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D64F5" w:rsidRDefault="00077D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bookmarkStart w:id="0" w:name="_GoBack"/>
      <w:bookmarkEnd w:id="0"/>
      <w:r>
        <w:rPr>
          <w:rFonts w:ascii="Comic Sans MS" w:eastAsia="Comic Sans MS" w:hAnsi="Comic Sans MS" w:cs="Comic Sans MS"/>
          <w:b/>
          <w:i/>
          <w:color w:val="000000"/>
          <w:sz w:val="18"/>
          <w:szCs w:val="18"/>
        </w:rPr>
        <w:t>Allegato 2</w:t>
      </w:r>
    </w:p>
    <w:p w14:paraId="00000002" w14:textId="77777777" w:rsidR="002D64F5" w:rsidRDefault="00077D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right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>AL DIRIGENTE SCOLASTICO</w:t>
      </w:r>
    </w:p>
    <w:p w14:paraId="00000003" w14:textId="77777777" w:rsidR="002D64F5" w:rsidRDefault="00077D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right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IC </w:t>
      </w:r>
      <w:r>
        <w:rPr>
          <w:rFonts w:ascii="Comic Sans MS" w:eastAsia="Comic Sans MS" w:hAnsi="Comic Sans MS" w:cs="Comic Sans MS"/>
          <w:sz w:val="18"/>
          <w:szCs w:val="18"/>
        </w:rPr>
        <w:t xml:space="preserve">“Pia Pera” già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Lucca 3</w:t>
      </w:r>
    </w:p>
    <w:p w14:paraId="00000004" w14:textId="77777777" w:rsidR="002D64F5" w:rsidRDefault="002D64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709" w:right="8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5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14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DICHIARAZIONE SOSTITUTIVA DI CERTIFICAZIONE</w:t>
      </w:r>
    </w:p>
    <w:p w14:paraId="00000006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14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(art. 46 DPR 445/2000)</w:t>
      </w:r>
    </w:p>
    <w:p w14:paraId="00000007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14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8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Il/la sottoscritto/a _________________________________________ nato/a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a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_________________________</w:t>
      </w:r>
    </w:p>
    <w:p w14:paraId="00000009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il ___________residente a ______________________________via _______________________________n° __</w:t>
      </w:r>
    </w:p>
    <w:p w14:paraId="0000000A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tel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_______________________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cell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._____________________mail ____________________________________ </w:t>
      </w:r>
    </w:p>
    <w:p w14:paraId="0000000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codice fiscale ______________________________ in qualità di:</w:t>
      </w:r>
    </w:p>
    <w:p w14:paraId="0000000C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doc</w:t>
      </w:r>
      <w:r>
        <w:rPr>
          <w:rFonts w:ascii="Garamond" w:eastAsia="Garamond" w:hAnsi="Garamond" w:cs="Garamond"/>
          <w:color w:val="000000"/>
          <w:sz w:val="22"/>
          <w:szCs w:val="22"/>
        </w:rPr>
        <w:t>ente a tempo indeterminato in servizio presso ____________________________________________________</w:t>
      </w:r>
    </w:p>
    <w:p w14:paraId="0000000D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docente a tempo determinato al 30/06 o 31/08 in servizio presso________________________________________</w:t>
      </w:r>
    </w:p>
    <w:p w14:paraId="0000000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esperto _____________________________________________</w:t>
      </w: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</w:t>
      </w:r>
    </w:p>
    <w:p w14:paraId="0000000F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center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b/>
          <w:color w:val="000000"/>
          <w:sz w:val="18"/>
          <w:szCs w:val="18"/>
        </w:rPr>
        <w:t xml:space="preserve">DICHIARA </w:t>
      </w:r>
    </w:p>
    <w:p w14:paraId="00000010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essere cittadino italiano o comunitario (UE);</w:t>
      </w:r>
    </w:p>
    <w:p w14:paraId="00000011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avere il pieno godimento dei diritti politici e civili;</w:t>
      </w:r>
    </w:p>
    <w:p w14:paraId="00000012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possedere l’idoneità fisica all’impiego;</w:t>
      </w:r>
    </w:p>
    <w:p w14:paraId="00000013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non essere stato destituito dall’impiego presso pubblica amministrazione;</w:t>
      </w:r>
    </w:p>
    <w:p w14:paraId="00000014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di non aver riportato condanne penali e di non essere destinatario di provvedimenti che riguardano l’applicazione di misure di prevenzione, di decisioni civili e di provvedimenti </w:t>
      </w:r>
      <w:r>
        <w:rPr>
          <w:rFonts w:ascii="Garamond" w:eastAsia="Garamond" w:hAnsi="Garamond" w:cs="Garamond"/>
          <w:color w:val="000000"/>
          <w:sz w:val="22"/>
          <w:szCs w:val="22"/>
        </w:rPr>
        <w:t>amministrativi iscritti nel casellario giudiziale ai sensi della vigente normativa;</w:t>
      </w:r>
    </w:p>
    <w:p w14:paraId="00000015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non essere a conoscenza di essere sottoposto a procedimenti penali.</w:t>
      </w:r>
    </w:p>
    <w:p w14:paraId="00000016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non avere condanne per taluno dei reati di cui agli articoli 600-bis, 600-ter, 600-quater, 600-qui</w:t>
      </w:r>
      <w:r>
        <w:rPr>
          <w:rFonts w:ascii="Garamond" w:eastAsia="Garamond" w:hAnsi="Garamond" w:cs="Garamond"/>
          <w:color w:val="000000"/>
          <w:sz w:val="22"/>
          <w:szCs w:val="22"/>
        </w:rPr>
        <w:t>nquies e 609-undecies del codice penale;</w:t>
      </w:r>
    </w:p>
    <w:p w14:paraId="00000017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che non gli/le sono state irrogate sanzioni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interdittive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all'esercizio di attività che comportino contatti diretti e regolari con minori;</w:t>
      </w:r>
    </w:p>
    <w:p w14:paraId="00000018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non essere a conoscenza di essere sottoposto a procedimenti penali in rela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zione ai reati di cui agli articoli 600-bis, 600-ter, 600-quater, 600-quinquies e 609-undecies del codice penale e/o a sanzioni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interdittive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all'esercizio di attività che comportino contatti diretti e regolari con minori</w:t>
      </w:r>
    </w:p>
    <w:p w14:paraId="00000019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89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inesistenza di qualsiasi causa osta</w:t>
      </w:r>
      <w:r>
        <w:rPr>
          <w:rFonts w:ascii="Garamond" w:eastAsia="Garamond" w:hAnsi="Garamond" w:cs="Garamond"/>
          <w:color w:val="000000"/>
          <w:sz w:val="22"/>
          <w:szCs w:val="22"/>
        </w:rPr>
        <w:t>tiva a stipulare contratti con la pubblica amministrazione</w:t>
      </w:r>
    </w:p>
    <w:p w14:paraId="0000001A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ind w:left="720" w:right="89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left="284" w:right="8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essere in possesso (come richiesto e indicato nella tabella al punto D dell’avviso):</w:t>
      </w:r>
    </w:p>
    <w:p w14:paraId="0000001C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ind w:left="284" w:right="89"/>
        <w:jc w:val="both"/>
        <w:rPr>
          <w:rFonts w:ascii="Garamond" w:eastAsia="Garamond" w:hAnsi="Garamond" w:cs="Garamond"/>
          <w:color w:val="000000"/>
          <w:sz w:val="22"/>
          <w:szCs w:val="22"/>
          <w:u w:val="single"/>
        </w:rPr>
      </w:pPr>
    </w:p>
    <w:p w14:paraId="0000001D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right="91" w:hanging="357"/>
        <w:jc w:val="both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dei seguente titolo di studio__________________________________________________rilasciato da: </w:t>
      </w:r>
    </w:p>
    <w:p w14:paraId="0000001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___________________________con votazione___</w:t>
      </w:r>
    </w:p>
    <w:p w14:paraId="0000001F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right="91" w:hanging="357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essere in possesso dei seguenti titoli culturali , specializzazioni e ogni altra competenza certificata utile agli effetti dell’ incarico oggetto di selezione:</w:t>
      </w:r>
    </w:p>
    <w:p w14:paraId="00000020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</w:t>
      </w: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</w:t>
      </w:r>
    </w:p>
    <w:p w14:paraId="00000021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</w:t>
      </w:r>
    </w:p>
    <w:p w14:paraId="00000022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right="91" w:hanging="357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di aver maturato le seguenti esperienze lavorative inerenti l’attività da condurre:</w:t>
      </w:r>
    </w:p>
    <w:p w14:paraId="00000023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</w:t>
      </w: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</w:t>
      </w:r>
    </w:p>
    <w:p w14:paraId="00000024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</w:t>
      </w:r>
    </w:p>
    <w:p w14:paraId="00000025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</w:t>
      </w:r>
    </w:p>
    <w:p w14:paraId="00000026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right="91" w:hanging="357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Che si intende adottare la seguente metodologia/ disponibilità di materiali:</w:t>
      </w:r>
    </w:p>
    <w:p w14:paraId="00000027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</w:t>
      </w:r>
    </w:p>
    <w:p w14:paraId="00000028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</w:t>
      </w:r>
    </w:p>
    <w:p w14:paraId="00000029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lastRenderedPageBreak/>
        <w:t>_______</w:t>
      </w: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</w:t>
      </w:r>
    </w:p>
    <w:p w14:paraId="0000002A" w14:textId="77777777" w:rsidR="002D64F5" w:rsidRDefault="00077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right="91" w:hanging="357"/>
        <w:rPr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Pubblicazioni e altri titoli:</w:t>
      </w:r>
    </w:p>
    <w:p w14:paraId="0000002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spacing w:after="120"/>
        <w:ind w:left="714" w:right="9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</w:t>
      </w:r>
    </w:p>
    <w:p w14:paraId="0000002C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ind w:left="720" w:right="89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2D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89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AVVERTENZE:</w:t>
      </w:r>
    </w:p>
    <w:p w14:paraId="0000002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89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Ai sensi dell’art. 76 DPR n. 445/2000, le dichiarazioni mendaci, le falsità negli atti e l‘uso di atti falsi, sono puniti ai sensi del Codice Penale e delle leggi in materia. Ai sensi dell’ art. 75 DPR n. 445/2000, se a seguito di controllo emerga la non v</w:t>
      </w:r>
      <w:r>
        <w:rPr>
          <w:rFonts w:ascii="Garamond" w:eastAsia="Garamond" w:hAnsi="Garamond" w:cs="Garamond"/>
          <w:color w:val="000000"/>
          <w:sz w:val="22"/>
          <w:szCs w:val="22"/>
        </w:rPr>
        <w:t>eridicità del contenuto della dichiarazione, il dichiarante decade dai benefici eventualmente prodotti dal provvedimento emanato sulla base della dichiarazione non veritiera.</w:t>
      </w:r>
    </w:p>
    <w:p w14:paraId="0000002F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Data _________________________</w:t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</w:p>
    <w:p w14:paraId="00000030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 w:firstLine="708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  <w:t xml:space="preserve">         FIRMA</w:t>
      </w:r>
    </w:p>
    <w:p w14:paraId="00000031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 w:firstLine="708"/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</w:t>
      </w:r>
    </w:p>
    <w:p w14:paraId="00000032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 w:firstLine="708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  <w:t>(firma chiara e leggibile)</w:t>
      </w:r>
    </w:p>
    <w:p w14:paraId="00000033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Allega: Documento di riconoscimento </w:t>
      </w:r>
    </w:p>
    <w:p w14:paraId="00000034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left="142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35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Privacy</w:t>
      </w:r>
    </w:p>
    <w:p w14:paraId="00000036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L’esperto/a ___________________ dichiara di aver preso visione dell’informativa sulla privacy del committente ai sensi del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D.Lgs.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196/2003 modificato dal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D.lgs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n. 101 del 10 agosto 2018 e di consentire al trattamento dei propri dati ai fini degli adempimen</w:t>
      </w:r>
      <w:r>
        <w:rPr>
          <w:rFonts w:ascii="Garamond" w:eastAsia="Garamond" w:hAnsi="Garamond" w:cs="Garamond"/>
          <w:color w:val="000000"/>
          <w:sz w:val="22"/>
          <w:szCs w:val="22"/>
        </w:rPr>
        <w:t>ti oggetto del presente incarico.</w:t>
      </w:r>
    </w:p>
    <w:p w14:paraId="00000037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FF0000"/>
          <w:sz w:val="22"/>
          <w:szCs w:val="22"/>
        </w:rPr>
      </w:pPr>
    </w:p>
    <w:p w14:paraId="00000038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Firma per accettazione</w:t>
      </w:r>
    </w:p>
    <w:p w14:paraId="00000039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L’esperto/a</w:t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  <w:t xml:space="preserve">                      </w:t>
      </w:r>
    </w:p>
    <w:p w14:paraId="0000003A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</w:r>
    </w:p>
    <w:p w14:paraId="0000003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</w:t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  <w:t xml:space="preserve">        </w:t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  <w:t xml:space="preserve">  </w:t>
      </w:r>
    </w:p>
    <w:p w14:paraId="0000003C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</w:t>
      </w:r>
    </w:p>
    <w:p w14:paraId="0000003D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3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Il/La sottoscritto/a __________________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a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conoscenza delle sanzioni penali previste in caso di dic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hiarazioni mendaci </w:t>
      </w:r>
    </w:p>
    <w:p w14:paraId="0000003F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40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DICHIARA</w:t>
      </w:r>
    </w:p>
    <w:p w14:paraId="00000041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l’insussistenza di motivi di incompatibilità al rivestimento dell’incarico di esperto __________________________ nell’ambito delle attività musicali</w:t>
      </w:r>
    </w:p>
    <w:p w14:paraId="00000042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43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A U T O R I Z </w:t>
      </w:r>
      <w:proofErr w:type="spellStart"/>
      <w:r>
        <w:rPr>
          <w:rFonts w:ascii="Garamond" w:eastAsia="Garamond" w:hAnsi="Garamond" w:cs="Garamond"/>
          <w:b/>
          <w:color w:val="000000"/>
          <w:sz w:val="22"/>
          <w:szCs w:val="22"/>
        </w:rPr>
        <w:t>Z</w:t>
      </w:r>
      <w:proofErr w:type="spellEnd"/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A</w:t>
      </w:r>
    </w:p>
    <w:p w14:paraId="00000044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45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La pubblicazione dei presenti dati sul sito web dell’IC Lucca 3 di Lucca , all’Albo ed alla sezione Amministrazione Trasparente.</w:t>
      </w:r>
    </w:p>
    <w:p w14:paraId="00000046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47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4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Sig./Sig.ra___________________________</w:t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  <w:t xml:space="preserve"> </w:t>
      </w:r>
    </w:p>
    <w:p w14:paraId="00000048" w14:textId="77777777" w:rsidR="002D64F5" w:rsidRDefault="00077D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  <w:r>
        <w:br w:type="page"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lastRenderedPageBreak/>
        <w:t>INFORMATIVA PRIVACY</w:t>
      </w:r>
    </w:p>
    <w:p w14:paraId="00000049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4A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Informativa art. 13 del Regolamento Europeo 2016/679 per il trattamento dei dati personali.</w:t>
      </w:r>
    </w:p>
    <w:p w14:paraId="0000004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Gentile docente/ATA,</w:t>
      </w:r>
    </w:p>
    <w:p w14:paraId="0000004C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il REGOLAMENTO EUROPEO 2016/679 ed il vigente “CODICE “ CODICE IN MATERIA DI PROTEZIONE DEI DATI PERSONALI” di cui al D.Lgs.196/2003, così come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modificato dal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D.Lgs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101/2018 impongono l’osservanza di severe regole a protezione di tutti i dati personali, sia nella fase del loro trattamento, che della loro diffusione durante l’attività amministrativa e istituzionale. In ottemperanza a tale normativ</w:t>
      </w:r>
      <w:r>
        <w:rPr>
          <w:rFonts w:ascii="Garamond" w:eastAsia="Garamond" w:hAnsi="Garamond" w:cs="Garamond"/>
          <w:color w:val="000000"/>
          <w:sz w:val="22"/>
          <w:szCs w:val="22"/>
        </w:rPr>
        <w:t>a Vi informiamo che il trattamento di tutti i dati sarà improntato ai principi di correttezza, liceità, trasparenza e tutela della riservatezza dei suoi diritti. Pertanto, nella sua qualità di “interessato/a” da intendersi quale “persona fisica, persona gi</w:t>
      </w:r>
      <w:r>
        <w:rPr>
          <w:rFonts w:ascii="Garamond" w:eastAsia="Garamond" w:hAnsi="Garamond" w:cs="Garamond"/>
          <w:color w:val="000000"/>
          <w:sz w:val="22"/>
          <w:szCs w:val="22"/>
        </w:rPr>
        <w:t>uridica, ente o associazione cui si riferiscono i dati personali”, la a informo di quanto segue:</w:t>
      </w:r>
    </w:p>
    <w:p w14:paraId="0000004D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1. FINALITÀ.</w:t>
      </w:r>
    </w:p>
    <w:p w14:paraId="0000004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 dati personali da Voi forniti saranno trattati unicamente per le finalità istituzionali della scuola, che sono quelle relative all'istruzione ed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alla formazione degli alunni e quelle amministrative ad esse strumentali, così come sono definite dalle normativa statale e regionale vigente ( R.D. n.653/1925,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D.Lgs.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n.297/1994, D.P.R. n.275/1999, L. 104/1992, L. n.53/2003 e normativa collegata). Il con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ferimento dei dati richiesti è obbligatorio in quanto necessario alla realizzazione delle finalità istituzionali. L'eventuale diniego al trattamento di tali dati potrebbe determinare il mancato perfezionamento dei pratiche amministrativo-contabili. I dati 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personali saranno trattati esclusivamente per le finalità istituzionali della scuola, anche se raccolti non presso l'Istituzione scolastica, scolastica ma presso il MIUR e le sue articolazioni periferiche, presso altre Amministrazioni dello Stato,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pressoRe</w:t>
      </w:r>
      <w:r>
        <w:rPr>
          <w:rFonts w:ascii="Garamond" w:eastAsia="Garamond" w:hAnsi="Garamond" w:cs="Garamond"/>
          <w:color w:val="000000"/>
          <w:sz w:val="22"/>
          <w:szCs w:val="22"/>
        </w:rPr>
        <w:t>gioni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e enti locali, presso Enti con cui la scuola coopera in attività e progetti previsti dal Piano Triennale dell'Offerta Formativa.</w:t>
      </w:r>
    </w:p>
    <w:p w14:paraId="0000004F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2. DATI PARTICOLARI (SENSIBILI E GIUDIZIARI)</w:t>
      </w:r>
    </w:p>
    <w:p w14:paraId="00000050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 dati personali qualificati dal Regolamento UE 2016/679 come sensibili e gi</w:t>
      </w:r>
      <w:r>
        <w:rPr>
          <w:rFonts w:ascii="Garamond" w:eastAsia="Garamond" w:hAnsi="Garamond" w:cs="Garamond"/>
          <w:color w:val="000000"/>
          <w:sz w:val="22"/>
          <w:szCs w:val="22"/>
        </w:rPr>
        <w:t>udiziari verranno trattati nel rispetto del</w:t>
      </w:r>
    </w:p>
    <w:p w14:paraId="00000051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principio di indispensabilità del trattamento. Di norma non saranno soggetti a diffusione, salvo la necessità di comunicare gli stessi ad altri Enti Pubblici nell’esecuzione di attività istituzionali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previsteda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n</w:t>
      </w:r>
      <w:r>
        <w:rPr>
          <w:rFonts w:ascii="Garamond" w:eastAsia="Garamond" w:hAnsi="Garamond" w:cs="Garamond"/>
          <w:color w:val="000000"/>
          <w:sz w:val="22"/>
          <w:szCs w:val="22"/>
        </w:rPr>
        <w:t>orme di legge in ambito sanitario, previdenziale, tributario, infortunistico, giudiziario, collocamento lavorativo, nel limiti previsti dal D.M. 305/20036.</w:t>
      </w:r>
    </w:p>
    <w:p w14:paraId="00000052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L’acquisizione ed il trattamento di questa duplice tipologia di dati avverrà secondo quanto previsto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da disposizioni di legge ed in considerazione delle finalità di rilevante interesse pubblico che la scuola persegue o se indicati nelle Autorizzazioni Generali del l Garante per la protezione dei dati.</w:t>
      </w:r>
    </w:p>
    <w:p w14:paraId="00000053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3. TRATTAMENTO DEI DATI</w:t>
      </w:r>
    </w:p>
    <w:p w14:paraId="00000054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 suoi dati personali verrann</w:t>
      </w:r>
      <w:r>
        <w:rPr>
          <w:rFonts w:ascii="Garamond" w:eastAsia="Garamond" w:hAnsi="Garamond" w:cs="Garamond"/>
          <w:color w:val="000000"/>
          <w:sz w:val="22"/>
          <w:szCs w:val="22"/>
        </w:rPr>
        <w:t>o trattati secondo le modalità e le cautele previste dalla normativa vigente, rispettando i presupposti di legittimità di ciascuna richiesta di dati, seguendo principi di correttezza, di trasparenza, di tutela della sua dignità e della sua riservatezza. Il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trattamento può essere svolto in forma cartacea, o attraverso strumenti informatici e telematici, ed i relativi dati saranno conservati, oltre che negli archivi presenti presso la presente istituzione scolastica, anche presso gli archivi del MIUR e suoi o</w:t>
      </w:r>
      <w:r>
        <w:rPr>
          <w:rFonts w:ascii="Garamond" w:eastAsia="Garamond" w:hAnsi="Garamond" w:cs="Garamond"/>
          <w:color w:val="000000"/>
          <w:sz w:val="22"/>
          <w:szCs w:val="22"/>
        </w:rPr>
        <w:t>rgani periferici (Ufficio Scolastico Regionale, Ambito Territoriale Provinciale, ed altri). In tal caso i dati verranno trattati e conservati secondo le regole tecniche di conservazione digitale indicate dall’AGID. I dati cartacei, invece, secondo quanto p</w:t>
      </w:r>
      <w:r>
        <w:rPr>
          <w:rFonts w:ascii="Garamond" w:eastAsia="Garamond" w:hAnsi="Garamond" w:cs="Garamond"/>
          <w:color w:val="000000"/>
          <w:sz w:val="22"/>
          <w:szCs w:val="22"/>
        </w:rPr>
        <w:t>revisto dai piani di conservazione e scarto indicati dalla direzione generale degli archivi presso il Ministero dei beni culturali. Il trattamento prevede come fasi principali: raccolta, registrazione, organizzazione, conservazione, elaborazione, comunicaz</w:t>
      </w:r>
      <w:r>
        <w:rPr>
          <w:rFonts w:ascii="Garamond" w:eastAsia="Garamond" w:hAnsi="Garamond" w:cs="Garamond"/>
          <w:color w:val="000000"/>
          <w:sz w:val="22"/>
          <w:szCs w:val="22"/>
        </w:rPr>
        <w:t>ione, diffusione e cancellazione dei dati quando questi cessino di essere necessari.</w:t>
      </w:r>
    </w:p>
    <w:p w14:paraId="00000055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4. COMUNICAZIONE E DIFFUSIONE DATI</w:t>
      </w:r>
    </w:p>
    <w:p w14:paraId="00000056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I soggetti a cui i dati personali potranno essere comunicati nell’ambito della scuola sono: il Dirigente Scolastico , come responsabile </w:t>
      </w:r>
      <w:r>
        <w:rPr>
          <w:rFonts w:ascii="Garamond" w:eastAsia="Garamond" w:hAnsi="Garamond" w:cs="Garamond"/>
          <w:color w:val="000000"/>
          <w:sz w:val="22"/>
          <w:szCs w:val="22"/>
        </w:rPr>
        <w:t>del trattamento,  gli Incaricati del trattamento amministrativo (che di fatto corrispondono alla segreteria amministrativa). I dati personali, diversi da quelli sensibili e giudiziari, potranno essere comunicati ad altri enti pubblici o privati esclusivame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nte nei casi previsti da leggi e regolamenti (per esempio: altre strutture del sistema della Pubblica Istruzione, altre strutture pubbliche, INAIL, ASL competente, Software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house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, Comune, Provincia, USR, ATP, Guardia di finanza, ed altri ).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Potrannoessere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eastAsia="Garamond" w:hAnsi="Garamond" w:cs="Garamond"/>
          <w:color w:val="000000"/>
          <w:sz w:val="22"/>
          <w:szCs w:val="22"/>
        </w:rPr>
        <w:t>diffusi esclusivamente i dati previsti dalla normativa e rigorosamente nei casi ivi indicati. In stretta relazione alle finalità sopra indicate, i suoi dati personali potranno essere comunicati a:</w:t>
      </w:r>
    </w:p>
    <w:p w14:paraId="00000057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-servizi sanitari per visite fiscali ed per accertamento de</w:t>
      </w:r>
      <w:r>
        <w:rPr>
          <w:rFonts w:ascii="Garamond" w:eastAsia="Garamond" w:hAnsi="Garamond" w:cs="Garamond"/>
          <w:color w:val="000000"/>
          <w:sz w:val="22"/>
          <w:szCs w:val="22"/>
        </w:rPr>
        <w:t>ll’idoneità all’impiego;</w:t>
      </w:r>
    </w:p>
    <w:p w14:paraId="00000058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-organi preposti al riconoscimento della causa di servizio/equo indennizzo;</w:t>
      </w:r>
    </w:p>
    <w:p w14:paraId="00000059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-organi preposti alla vigilanza in materia di igiene e sicurezza sui luoghi di lavoro;</w:t>
      </w:r>
    </w:p>
    <w:p w14:paraId="0000005A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-enti assistenziali, previdenziali e assicurativi, autorità di PS a </w:t>
      </w:r>
      <w:r>
        <w:rPr>
          <w:rFonts w:ascii="Garamond" w:eastAsia="Garamond" w:hAnsi="Garamond" w:cs="Garamond"/>
          <w:color w:val="000000"/>
          <w:sz w:val="22"/>
          <w:szCs w:val="22"/>
        </w:rPr>
        <w:t>fini assistenziali e previdenziali, nonché per la denuncia delle malattie professionali o infortuni sul lavoro;</w:t>
      </w:r>
    </w:p>
    <w:p w14:paraId="0000005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-amministrazioni provinciali per il personale assunto obbligatoriamente ex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lege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n. 68/1999;</w:t>
      </w:r>
    </w:p>
    <w:p w14:paraId="0000005C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-organizzazioni sindacali per adempimenti connessi al versamento delle quote di iscrizione e per la gestione dei permessi sindacali;</w:t>
      </w:r>
    </w:p>
    <w:p w14:paraId="0000005D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-PA presso le quali sono comandati i dipendenti o assegnati nell’ambito della mobilità;</w:t>
      </w:r>
    </w:p>
    <w:p w14:paraId="0000005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-organi di controllo (CORTE DEI CON</w:t>
      </w:r>
      <w:r>
        <w:rPr>
          <w:rFonts w:ascii="Garamond" w:eastAsia="Garamond" w:hAnsi="Garamond" w:cs="Garamond"/>
          <w:color w:val="000000"/>
          <w:sz w:val="22"/>
          <w:szCs w:val="22"/>
        </w:rPr>
        <w:t>TI e MEF) al fine del controllo di legittimità e annotazione</w:t>
      </w:r>
    </w:p>
    <w:p w14:paraId="0000005F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dei provvedimenti di stato giuridico ed economico del personale;</w:t>
      </w:r>
    </w:p>
    <w:p w14:paraId="00000060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-AGENZIA DELLE ENTRATE ai fini degli obblighi fiscali del personale;</w:t>
      </w:r>
    </w:p>
    <w:p w14:paraId="00000061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lastRenderedPageBreak/>
        <w:t>-MEF e INPDAP per la corresponsione degli emolumenti connessi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alla cessazione del servizio;</w:t>
      </w:r>
    </w:p>
    <w:p w14:paraId="00000062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-PRESIDENZA CONSIGLIO DEI MINISTRI per la rilevazione annuali dei permessi per le cariche sindacali e funzioni pubbliche elettive;</w:t>
      </w:r>
    </w:p>
    <w:p w14:paraId="00000063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-istituti bancari, al fine del pagamento della retribuzione e di ogni indennità o rimborsi;</w:t>
      </w:r>
    </w:p>
    <w:p w14:paraId="00000064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In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stretta relazione alle finalità sopra indicate, i suoi dati personali potranno venire a conoscenza di responsabili e/o incaricati del trattamento così come designati dal Titolare a mezzo provvedimenti regolarmente protocollati </w:t>
      </w:r>
    </w:p>
    <w:p w14:paraId="00000065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e archiviati. Gli stessi po</w:t>
      </w:r>
      <w:r>
        <w:rPr>
          <w:rFonts w:ascii="Garamond" w:eastAsia="Garamond" w:hAnsi="Garamond" w:cs="Garamond"/>
          <w:color w:val="000000"/>
          <w:sz w:val="22"/>
          <w:szCs w:val="22"/>
        </w:rPr>
        <w:t>tranno essere diffusi in forma anonima e, comunque, tale da non consentire l’individuazione dell’interessato;</w:t>
      </w:r>
    </w:p>
    <w:p w14:paraId="00000066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5. MODALITÀ DI ACQUISIZIONE E DI TRATTAMENTO DEI DATI ed in riferimento all’art. 5 GDPR:</w:t>
      </w:r>
    </w:p>
    <w:p w14:paraId="00000067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2a )il trattamento dei suoi dati personali sarà improntat</w:t>
      </w:r>
      <w:r>
        <w:rPr>
          <w:rFonts w:ascii="Garamond" w:eastAsia="Garamond" w:hAnsi="Garamond" w:cs="Garamond"/>
          <w:color w:val="000000"/>
          <w:sz w:val="22"/>
          <w:szCs w:val="22"/>
        </w:rPr>
        <w:t>o ai principi di liceità, trasparenza e correttezza;</w:t>
      </w:r>
    </w:p>
    <w:p w14:paraId="00000068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2b) i dati da Lei forniti saranno utilizzati esclusivamente per adempiere agli obblighi amministrativi, previdenziali, assicurativi e fiscali contemplati nel nostro ordinamento giuridico;</w:t>
      </w:r>
    </w:p>
    <w:p w14:paraId="00000069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2c) i suoi dati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sensibili (ovvero quei dati idonei a rilevare: l’origine razziale ed etnica; le convinzioni religiose, filosofiche o di altro genere; le opinioni politiche e l’eventuale adesione a partiti politici, sindacati, associazioni od organizzazioni a carattere re</w:t>
      </w:r>
      <w:r>
        <w:rPr>
          <w:rFonts w:ascii="Garamond" w:eastAsia="Garamond" w:hAnsi="Garamond" w:cs="Garamond"/>
          <w:color w:val="000000"/>
          <w:sz w:val="22"/>
          <w:szCs w:val="22"/>
        </w:rPr>
        <w:t>ligioso, filosofico, politico o sindacale; lo stato di salute) e giudiziari (ovvero quei dati personali idonei a rivelare procedimenti o provvedimenti di natura giudiziaria), saranno trattati secondo il principio della indispensabilità;</w:t>
      </w:r>
    </w:p>
    <w:p w14:paraId="0000006A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2d) il trattamento dei suoi dati sensibili e giudiziari avverrà nel rispetto delle prescrizioni del Regolamento Privacy di cui al decreto del Ministero della Pubblica Istruzione n. 305/2006;</w:t>
      </w:r>
    </w:p>
    <w:p w14:paraId="0000006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2e) i dati saranno registrati e conservati presso gli archivi car</w:t>
      </w:r>
      <w:r>
        <w:rPr>
          <w:rFonts w:ascii="Garamond" w:eastAsia="Garamond" w:hAnsi="Garamond" w:cs="Garamond"/>
          <w:color w:val="000000"/>
          <w:sz w:val="22"/>
          <w:szCs w:val="22"/>
        </w:rPr>
        <w:t>tacei ed elettronici del datore di lavoro, in osservanza delle misure minime di sicurezza dettate dalla vigente normativa;</w:t>
      </w:r>
    </w:p>
    <w:p w14:paraId="0000006C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2f) il conferimento dei dati è indispensabile ai fini dell’instaurazione e prosecuzione del rapporto di lavoro;</w:t>
      </w:r>
    </w:p>
    <w:p w14:paraId="0000006D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6. NORME DEL CODICE P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RIVACY CHE LEGITTIMANO IL TRATTAMENTO DEI DATI SENSIBILI E GIUDIZIARI DA PARTE DELL’ISTITUTO:</w:t>
      </w:r>
    </w:p>
    <w:p w14:paraId="0000006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-instaurazione e gestione da parte di soggetti pubblici di rapporti di lavoro di qualunque tipo, dipendente o autonomo, anche non retribuito o onorario o a tempo </w:t>
      </w:r>
      <w:r>
        <w:rPr>
          <w:rFonts w:ascii="Garamond" w:eastAsia="Garamond" w:hAnsi="Garamond" w:cs="Garamond"/>
          <w:color w:val="000000"/>
          <w:sz w:val="22"/>
          <w:szCs w:val="22"/>
        </w:rPr>
        <w:t>parziale o temporaneo, e di altre forme di impiego che non comportano la costituzione di un rapporto di lavoro subordinato rilascio di documenti di riconoscimento;</w:t>
      </w:r>
    </w:p>
    <w:p w14:paraId="0000006F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pubblicità dell’attività di organi;</w:t>
      </w:r>
    </w:p>
    <w:p w14:paraId="00000070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-attività di controllo e ispettive;</w:t>
      </w:r>
    </w:p>
    <w:p w14:paraId="00000071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-applicazione della </w:t>
      </w:r>
      <w:r>
        <w:rPr>
          <w:rFonts w:ascii="Garamond" w:eastAsia="Garamond" w:hAnsi="Garamond" w:cs="Garamond"/>
          <w:color w:val="000000"/>
          <w:sz w:val="22"/>
          <w:szCs w:val="22"/>
        </w:rPr>
        <w:t>disciplina in materia di concessione, liquidazione, modifica e revoca di benefici economici, agevolazioni, elargizioni, altri emolumenti e abilitazioni;</w:t>
      </w:r>
    </w:p>
    <w:p w14:paraId="00000072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-applicazione della legge n. 230/1998 e delle altre disposizioni in materia di obiezione di coscienza;</w:t>
      </w:r>
    </w:p>
    <w:p w14:paraId="00000073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-attività sanzionatoria e di tutela;</w:t>
      </w:r>
    </w:p>
    <w:p w14:paraId="00000074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-supporto al collocamento e avviamento al lavoro.</w:t>
      </w:r>
    </w:p>
    <w:p w14:paraId="00000075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Si precisa che, ai sensi del secondo comma dell’art. 112 T.U., si considerano trattamenti aventi le finalità “lavoristiche” quelli effettuati al fine di:</w:t>
      </w:r>
    </w:p>
    <w:p w14:paraId="00000076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-applicare la n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ormativa in materia di collocamento obbligatorio, categorie protette, pari opportunità, accesso a specifici impieghi per cui sono necessarie particolari requisiti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 a, b, c);</w:t>
      </w:r>
    </w:p>
    <w:p w14:paraId="00000077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-adempiere agli obblighi relativi allo stato giuridico ed economico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del personale, ivi compreso il riconoscimento di cause di servizio, gli obblighi retributivi, fiscali e contabili, nonché tutti quegli obblighi relativi alle prestazioni di lavoro fornite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. d); </w:t>
      </w:r>
    </w:p>
    <w:p w14:paraId="00000078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-adempiere agli obblighi relativi alla normati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va sull’igiene e sicurezza nei luoghi di lavoro, alla salute della popolazione e in materia sindacale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 e);</w:t>
      </w:r>
    </w:p>
    <w:p w14:paraId="00000079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-applicare la normativa in materia di assistenza e previdenza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 f);</w:t>
      </w:r>
    </w:p>
    <w:p w14:paraId="0000007A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-svolgere attività dirette all’accertamento della re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sponsabilità civile, disciplinare e contabile, nonché comparire in giudizio o partecipare a procedure arbitrali e di conciliazione come previste dai contatti collettivi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 g, h);</w:t>
      </w:r>
    </w:p>
    <w:p w14:paraId="0000007B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-applicare la normativa in materia di incompatibilità, rapporti 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di lavoro a tempo parziale e anagrafe dei pubblici dipendenti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 l, m);</w:t>
      </w:r>
    </w:p>
    <w:p w14:paraId="0000007C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-salvaguardare la vita o l’incolumità fisica dell’interessato e di terzi e svolgere attività di indagine e ispezione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 m, n);</w:t>
      </w:r>
    </w:p>
    <w:p w14:paraId="0000007D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-valutare la qualità dei serviz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i resi e dei risultati conseguiti (art. 112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lett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 o);</w:t>
      </w:r>
    </w:p>
    <w:p w14:paraId="0000007E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In qualità di interessato, potrà: a) ottenere la conferma dell’esistenza o meno dei suoi dati presso il Titolare; b) conoscerne il contenuto e l’origine; c) verificarne l’esattezza o chiederne l’integra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zione o l’aggiornamento oppure la rettificazione; d) chiedere la cancellazione, la trasformazione in forma anonima o il blocco dei dati trattati in violazione di legge; e) opporsi, per motivi legittimi, al trattamento nonché, in generale, esercitare tutti 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i diritti riconosciuti dall’art. 15 e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ss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GDPR;</w:t>
      </w:r>
    </w:p>
    <w:p w14:paraId="0000007F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7. TITOLARE DEL TRATTAMENTO DEI DATI</w:t>
      </w:r>
    </w:p>
    <w:p w14:paraId="00000080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-Il titolare del trattamento dei dati è l’istituzione scolastica stessa, avente personalità giuridica autonoma e legalmente rappresentata dal Dirigente Scolastico  Dott.ssa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Elisabetta Giannelli.</w:t>
      </w:r>
    </w:p>
    <w:p w14:paraId="00000081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L’elenco aggiornato di incaricati e responsabili è disponibile presso la segreteria dell’istituto.</w:t>
      </w:r>
    </w:p>
    <w:p w14:paraId="00000082" w14:textId="77777777" w:rsidR="002D64F5" w:rsidRDefault="002D64F5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83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la Dirigente Scolastica</w:t>
      </w:r>
    </w:p>
    <w:p w14:paraId="00000084" w14:textId="77777777" w:rsidR="002D64F5" w:rsidRDefault="00077D54">
      <w:pPr>
        <w:pBdr>
          <w:top w:val="nil"/>
          <w:left w:val="nil"/>
          <w:bottom w:val="nil"/>
          <w:right w:val="nil"/>
          <w:between w:val="nil"/>
        </w:pBdr>
        <w:ind w:right="-142"/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lastRenderedPageBreak/>
        <w:t>dott.ssa Elisabetta Giannelli</w:t>
      </w:r>
    </w:p>
    <w:sectPr w:rsidR="002D64F5">
      <w:pgSz w:w="11905" w:h="16837"/>
      <w:pgMar w:top="851" w:right="848" w:bottom="1134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A1330"/>
    <w:multiLevelType w:val="multilevel"/>
    <w:tmpl w:val="8274366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2D64F5"/>
    <w:rsid w:val="00077D54"/>
    <w:rsid w:val="002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2023-10-30T13:09:00Z</dcterms:created>
  <dcterms:modified xsi:type="dcterms:W3CDTF">2023-10-30T13:09:00Z</dcterms:modified>
</cp:coreProperties>
</file>