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058.0" w:type="dxa"/>
        <w:jc w:val="left"/>
        <w:tblInd w:w="-113.0" w:type="dxa"/>
        <w:tblLayout w:type="fixed"/>
        <w:tblLook w:val="0000"/>
      </w:tblPr>
      <w:tblGrid>
        <w:gridCol w:w="6058"/>
        <w:tblGridChange w:id="0">
          <w:tblGrid>
            <w:gridCol w:w="605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AREA COGNITIVA E NEUROPSICOLOGICA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Capacità mnestiche: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Memoria e breve e medio termine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 e uso delle capacità mnestiche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Capacità attentive: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Grado di attenzione e concentrazione nelle attività curricolari e non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(l’attenzione e la concentrazione dipendono da diversi fattori, fra cui: il tipo di attività proposte, il livello di difficoltà, il tempo, la motivazione, la presenza o meno dell’insegnante, la comprensione del linguaggio utilizzato per trasmettere l’informazione)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Organizzazione spazio-temporale: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Nei comportamenti spontanei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Nei compiti strutturati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Sul piano della conoscenza dei rapporti di casualità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Capacità cognitive: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E’ capace (specificare in che modo):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fare esperienze usando il proprio corpo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fare esperienze usando gli oggetti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operare con modalità iconiche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operare con modalità simboliche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fare previsioni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E’ capace di trasferire le competenze che possiede (specificare in che modo)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Strategie e stili di apprendimento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Autonomia nel compito, barriere e facilitazioni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Pianificazione (planning)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Tenuta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Controllo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Problem solving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Uso integrato di competenze diverse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1440" w:right="0" w:hanging="108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 di pensiero prevalente (verbale, visivo, musicale…)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Eventuali caratteristiche neuropsicologiche specifiche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Dislessia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Discalculia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Disfasia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Disortografia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ecc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6238.0" w:type="dxa"/>
        <w:jc w:val="left"/>
        <w:tblInd w:w="-113.0" w:type="dxa"/>
        <w:tblLayout w:type="fixed"/>
        <w:tblLook w:val="0000"/>
      </w:tblPr>
      <w:tblGrid>
        <w:gridCol w:w="6238"/>
        <w:tblGridChange w:id="0">
          <w:tblGrid>
            <w:gridCol w:w="62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AREA AFFETTIVO-RELAZIONALE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Relazioni con coetanei ed adulti. Atteggiamenti e sentimenti che il soggetto esprime nei confronti degli adulti e dei familiari, dei compagni, di oggetti e situazioni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Autostima / Emotività/ Umore/ Tolleranza alle frustrazioni/ Angoscia / Aggressività/ Isolamento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Abitudini e interessi espressi in ambito scolastico rispetto a: alimentazione, gioco, attività spontanee, attività richieste, apprendimento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Abitudini e interessi espressi dal soggetto in ambito extrascolastico, ad es. tempo libero in casa – televisione, amici, giochi, familiari, compiti … - e tempo libero fuori casa – doposcuola, sport, enti e associazioni, amici 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318.0" w:type="dxa"/>
        <w:jc w:val="left"/>
        <w:tblInd w:w="-113.0" w:type="dxa"/>
        <w:tblLayout w:type="fixed"/>
        <w:tblLook w:val="0000"/>
      </w:tblPr>
      <w:tblGrid>
        <w:gridCol w:w="7318"/>
        <w:tblGridChange w:id="0">
          <w:tblGrid>
            <w:gridCol w:w="73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AREA COMUNICATIVA E LINGUISTICA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Lingua/linguaggio prevalente del soggetto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Mezzi comunicativi utilizzati: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Contenuti prevalenti o di interesse: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Esprime/non esprime/come esprime richieste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Esprime/non esprime/come esprime bisogni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Esprime/non esprime/come esprime informazioni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Esprime/non esprime/come esprime fantasticherie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Esprime/non esprime/come esprime interessi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Esprime/non esprime/come esprime sentimenti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Esprime/non esprime/come esprime emozioni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Esprime/non esprime/come esprime problemi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Lingua/linguaggio prevalente compreso dal soggetto (inclusa descrizione del livello di comprensione sintattica e semantica)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Comprensione ed esecuzione/produzione: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Comprende messaggi gestuali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Comprende messaggi per immagini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Comprende messaggi simbolici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Comprende messaggi orali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Comprende messaggi scritti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E’ capace di seguire/produrre messaggi gestuali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E’ capace di seguire/produrre messaggi per immagini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E’ capace di seguire/produrre messaggi simbolici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E’ capace di seguire/produrre messaggi orali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E’ capace di seguire/produrre messaggi scritti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Elementi che possono interferire con/aumentare/diminuire la comprensione/produzione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6418.0" w:type="dxa"/>
        <w:jc w:val="left"/>
        <w:tblInd w:w="-113.0" w:type="dxa"/>
        <w:tblLayout w:type="fixed"/>
        <w:tblLook w:val="0000"/>
      </w:tblPr>
      <w:tblGrid>
        <w:gridCol w:w="6418"/>
        <w:tblGridChange w:id="0">
          <w:tblGrid>
            <w:gridCol w:w="64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AREA SENSORIALE E PERCETTIVA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Funzionalità visiva e parametri percettivi: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Coordinazione visuo-motoria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Separazione figura sfondo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Costanza della forma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Posizioni e relazioni spaziali in un ambiente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Funzionalità uditiva e parametri percettivi: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Coordinazione uditivo-motoria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Separazione figura sfondo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Differenziazione silenzio-sonorità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Dinamica timbrica (o dinamica della forma sonora)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Funzionalità tattile, gustativa, olfattiva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Evidenziare se vi siano difficoltà specifiche o dispercezioni che richiedono particolari attenzioni nella quotidianità scolastica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6958.0" w:type="dxa"/>
        <w:jc w:val="left"/>
        <w:tblInd w:w="-113.0" w:type="dxa"/>
        <w:tblLayout w:type="fixed"/>
        <w:tblLook w:val="0000"/>
      </w:tblPr>
      <w:tblGrid>
        <w:gridCol w:w="6958"/>
        <w:tblGridChange w:id="0">
          <w:tblGrid>
            <w:gridCol w:w="695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AREA MOTORIO-PRASSICA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Motricità globale: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posture possibili con o senza adulto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possibilità di spostamento e di equilibrio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modalità di controllo del movimento (coordinazione, goffaggine, inibizioni)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modalità di mantenimento delle posture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lateralizzazione e lo schema corporeo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Motricità fine: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Prensione e manipolazione con/senza ausili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Scrittura con/senza ausili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Coordinazione oculo-manuale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Presenza di eventuali discinesie (tremori o altro)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Prassie semplici e complesse: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attività motorie in presenza/assenza di un oggetto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Coscienza e livello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6238.0" w:type="dxa"/>
        <w:jc w:val="left"/>
        <w:tblInd w:w="-113.0" w:type="dxa"/>
        <w:tblLayout w:type="fixed"/>
        <w:tblLook w:val="0000"/>
      </w:tblPr>
      <w:tblGrid>
        <w:gridCol w:w="6238"/>
        <w:tblGridChange w:id="0">
          <w:tblGrid>
            <w:gridCol w:w="62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AREA DELL’AUTONOMIA PERSONALE E SOCIALE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Autonomia personale di base: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capace di mangiare da solo/a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capace di lavarsi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capace di vestirsi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capace di infilarsi e allacciarsi le scarpe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 acquisito il controllo sfinterico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Autonomia sociale: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chiedere aiuti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spostarsi in spazi conosciuti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cercare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prendere e posare nei posti assegnati oggetti di uso frequente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chiedere ciò che gli/le serve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chiedere un’informazione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organizzare in cartella il materiale per la giornata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usare il telefono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conosce il denaro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leggere l’ora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prendere il tram o altri mezzi pubblici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capace di venire a scuola da solo/a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prendere iniziative in momenti non strutturati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 interessi personali privilegiati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mettersi in relazione con gli altri e chiedere aiuto quando necessario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Atteggiamento e comportamento nei confronti delle attività in classe e fuori: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Individuali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coppia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piccolo gruppo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il gruppo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un gruppo allargato e/o misto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(se necessario specificare se si tratta di attività curricolari o non curricolari)</w:t>
      </w:r>
      <w:r w:rsidDel="00000000" w:rsidR="00000000" w:rsidRPr="00000000">
        <w:rPr>
          <w:rtl w:val="0"/>
        </w:rPr>
      </w:r>
    </w:p>
    <w:tbl>
      <w:tblPr>
        <w:tblStyle w:val="Table7"/>
        <w:tblW w:w="6238.0" w:type="dxa"/>
        <w:jc w:val="left"/>
        <w:tblInd w:w="-113.0" w:type="dxa"/>
        <w:tblLayout w:type="fixed"/>
        <w:tblLook w:val="0000"/>
      </w:tblPr>
      <w:tblGrid>
        <w:gridCol w:w="6238"/>
        <w:tblGridChange w:id="0">
          <w:tblGrid>
            <w:gridCol w:w="62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AREA DELL’APPRENDIMENTO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questa parte si suggerisce di descrivere quanto viene osservato dell’utilizzo funzionale che l’alunno fa delle proprie competenze trasversalmente ai diversi contesti, secondo le voci indicate ed adeguandole all’età.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4258.0" w:type="dxa"/>
        <w:jc w:val="left"/>
        <w:tblInd w:w="-113.0" w:type="dxa"/>
        <w:tblLayout w:type="fixed"/>
        <w:tblLook w:val="0000"/>
      </w:tblPr>
      <w:tblGrid>
        <w:gridCol w:w="4258"/>
        <w:tblGridChange w:id="0">
          <w:tblGrid>
            <w:gridCol w:w="425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red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red"/>
                <w:u w:val="none"/>
                <w:vertAlign w:val="baseline"/>
                <w:rtl w:val="0"/>
              </w:rPr>
              <w:t xml:space="preserve">AMBITO LINGUISTICO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Prerequisiti (età prescolare)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Lettura e scrittura (età scolare):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Acquisizioni raggiunte nella lettura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Modalità di lettura e comprensione del testo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Presenza e tipologia di errori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Acquisizioni nella scrittura (copiata, dettata, spontanea 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Grado di complessità raggiunto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Capacità d’uso in letto-scrittura di messaggi espressi in linguaggi diversi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Linguaggio utilizzato per comunicare:</w:t>
        <w:tab/>
        <w:br w:type="textWrapping"/>
        <w:t xml:space="preserve">-  Verbale (quale) e/o simbolico</w:t>
        <w:tab/>
        <w:br w:type="textWrapping"/>
        <w:t xml:space="preserve">- Livello di comprensione del messaggio orale (comprensione sintattica e semantica)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4207.0" w:type="dxa"/>
        <w:jc w:val="left"/>
        <w:tblInd w:w="-113.0" w:type="dxa"/>
        <w:tblLayout w:type="fixed"/>
        <w:tblLook w:val="0000"/>
      </w:tblPr>
      <w:tblGrid>
        <w:gridCol w:w="4207"/>
        <w:tblGridChange w:id="0">
          <w:tblGrid>
            <w:gridCol w:w="420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red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red"/>
                <w:u w:val="none"/>
                <w:vertAlign w:val="baseline"/>
                <w:rtl w:val="0"/>
              </w:rPr>
              <w:t xml:space="preserve">AMBITO LOGICO-MATEMATICO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E’ capace (specificare in che modo):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discriminare uguale/diverso, maggiore/minore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classificare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seriare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ordinare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operare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Acquisizione delle capacità di calcolo e ragionamento logico-matematico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Possiede i pre-requisiti del calcolo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Conosce i numeri e li associa alla quantità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Riconosce il valore posizionale delle cifre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Numera fino al centinaio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Conosce il precedente/seguente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 acquisito il concetto di calcolo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eseguire addizioni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eseguire sottrazioni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eseguire moltiplicazioni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eseguire divisioni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Riconosce il valore dei segni operativi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ricorrere a strategie che facilitino i calcoli a 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Esegue le quattro operazioni elementari solo meccanicamente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Riconosce l’operazione da utilizzare per risolvere una situazione problematica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operare con i numeri decimali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operare con le equivalenze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Conosce il concetto di multiplo/sottomultiplo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Conosce le principali figure geometriche piane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Conosce le principali figure geometriche solide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Conosce il concetto di perimetro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calcolare il perimetro di una figura piana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Conosce il concetto di area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calcolare l’area di una figura piana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5878.0" w:type="dxa"/>
        <w:jc w:val="left"/>
        <w:tblInd w:w="-113.0" w:type="dxa"/>
        <w:tblLayout w:type="fixed"/>
        <w:tblLook w:val="0000"/>
      </w:tblPr>
      <w:tblGrid>
        <w:gridCol w:w="5878"/>
        <w:tblGridChange w:id="0">
          <w:tblGrid>
            <w:gridCol w:w="58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red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red"/>
                <w:u w:val="none"/>
                <w:vertAlign w:val="baseline"/>
                <w:rtl w:val="0"/>
              </w:rPr>
              <w:t xml:space="preserve">AMBITO SCIENTIFICO-TECNOLOGICO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costruire semplici oggetti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 comprendere semplici correlazioni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4258.0" w:type="dxa"/>
        <w:jc w:val="left"/>
        <w:tblInd w:w="-113.0" w:type="dxa"/>
        <w:tblLayout w:type="fixed"/>
        <w:tblLook w:val="0000"/>
      </w:tblPr>
      <w:tblGrid>
        <w:gridCol w:w="4258"/>
        <w:tblGridChange w:id="0">
          <w:tblGrid>
            <w:gridCol w:w="425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red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red"/>
                <w:u w:val="none"/>
                <w:vertAlign w:val="baseline"/>
                <w:rtl w:val="0"/>
              </w:rPr>
              <w:t xml:space="preserve">AMBITO STORICO-GEOGRAFICO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orienta nel tempo (prima/dopo, ieri/oggi …)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Ricostruisce semplici storie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orienta nello spazio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5518.0" w:type="dxa"/>
        <w:jc w:val="left"/>
        <w:tblInd w:w="-113.0" w:type="dxa"/>
        <w:tblLayout w:type="fixed"/>
        <w:tblLook w:val="0000"/>
      </w:tblPr>
      <w:tblGrid>
        <w:gridCol w:w="5518"/>
        <w:tblGridChange w:id="0">
          <w:tblGrid>
            <w:gridCol w:w="55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red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red"/>
                <w:u w:val="none"/>
                <w:vertAlign w:val="baseline"/>
                <w:rtl w:val="0"/>
              </w:rPr>
              <w:t xml:space="preserve">AMBITO LUDICO-ESPRESSIVO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Gioco (età prescolare):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Organizzazione del gioco (corporeo, manipolativo, simbolico, imitativo)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Caratteristiche ludiche (gioca da solo, in compagnia 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Interessi e contenuti prevalenti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Grafismo (età prescolare):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Aspetti del grafismo (scarabocchio significativo e non, disegno descrittivo, disegno narrativo 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Capacità di seguire un tratteggio, un percorso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Capacità di riprodurre segni grafici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Capacità espressive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Capacità di esprimersi utilizzando codici diversi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Mezzi espressivi privilegiati (verbali, gestuali, grafici 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Contenuti prevalenti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