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3F5" w:rsidRDefault="005C5865">
      <w:pPr>
        <w:jc w:val="center"/>
        <w:rPr>
          <w:rFonts w:ascii="Verdana" w:eastAsia="Verdana" w:hAnsi="Verdana" w:cs="Verdana"/>
          <w:b/>
          <w:sz w:val="20"/>
          <w:szCs w:val="20"/>
        </w:rPr>
      </w:pPr>
      <w:bookmarkStart w:id="0" w:name="_GoBack"/>
      <w:bookmarkEnd w:id="0"/>
      <w:r>
        <w:rPr>
          <w:rFonts w:ascii="Verdana" w:eastAsia="Verdana" w:hAnsi="Verdana" w:cs="Verdana"/>
          <w:b/>
          <w:sz w:val="20"/>
          <w:szCs w:val="20"/>
        </w:rPr>
        <w:t>IC LUCCA 3 – SCUOLA MEDIA CARLO DEL PRETE</w:t>
      </w:r>
    </w:p>
    <w:p w:rsidR="000013F5" w:rsidRDefault="005C5865">
      <w:pPr>
        <w:jc w:val="center"/>
        <w:rPr>
          <w:rFonts w:ascii="Verdana" w:eastAsia="Verdana" w:hAnsi="Verdana" w:cs="Verdana"/>
          <w:b/>
          <w:sz w:val="20"/>
          <w:szCs w:val="20"/>
        </w:rPr>
      </w:pPr>
      <w:r>
        <w:rPr>
          <w:rFonts w:ascii="Verdana" w:eastAsia="Verdana" w:hAnsi="Verdana" w:cs="Verdana"/>
          <w:b/>
          <w:sz w:val="20"/>
          <w:szCs w:val="20"/>
        </w:rPr>
        <w:t>RUBRICA DI VALUTAZIONE DELLE COMPETENZE</w:t>
      </w:r>
    </w:p>
    <w:p w:rsidR="000013F5" w:rsidRDefault="005C5865">
      <w:pPr>
        <w:jc w:val="center"/>
        <w:rPr>
          <w:rFonts w:ascii="Verdana" w:eastAsia="Verdana" w:hAnsi="Verdana" w:cs="Verdana"/>
          <w:b/>
          <w:sz w:val="20"/>
          <w:szCs w:val="20"/>
        </w:rPr>
      </w:pPr>
      <w:r>
        <w:rPr>
          <w:rFonts w:ascii="Verdana" w:eastAsia="Verdana" w:hAnsi="Verdana" w:cs="Verdana"/>
          <w:b/>
          <w:sz w:val="20"/>
          <w:szCs w:val="20"/>
        </w:rPr>
        <w:t>DISCIPLINA : GEOGRAFIA</w:t>
      </w:r>
    </w:p>
    <w:p w:rsidR="000013F5" w:rsidRDefault="005C5865">
      <w:pPr>
        <w:widowControl w:val="0"/>
        <w:pBdr>
          <w:top w:val="nil"/>
          <w:left w:val="nil"/>
          <w:bottom w:val="nil"/>
          <w:right w:val="nil"/>
          <w:between w:val="nil"/>
        </w:pBdr>
        <w:spacing w:after="0"/>
        <w:jc w:val="both"/>
        <w:rPr>
          <w:rFonts w:ascii="Verdana" w:eastAsia="Verdana" w:hAnsi="Verdana" w:cs="Verdana"/>
          <w:b/>
          <w:color w:val="000000"/>
          <w:sz w:val="20"/>
          <w:szCs w:val="20"/>
        </w:rPr>
      </w:pPr>
      <w:r>
        <w:rPr>
          <w:rFonts w:ascii="Verdana" w:eastAsia="Verdana" w:hAnsi="Verdana" w:cs="Verdana"/>
          <w:b/>
          <w:color w:val="000000"/>
          <w:sz w:val="20"/>
          <w:szCs w:val="20"/>
        </w:rPr>
        <w:t>PROFILO DELLO STUDENTE  che si intende promuovere entro il I ciclo: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La geografia studia i rapporti delle società umane tra loro e con il pianeta che le ospita. È disciplina “di cerniera” per eccellenza poiché consente di mettere in relazione temi economici, giuridici, antropologici, scientifici e ambientali di rilevante importanza per ciascuno di noi.</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In un tempo caratterizzato dalla presenza a scuola di alunni di ogni parte del mondo, la geografia consente il confronto sulle grandi questioni comuni a partire dalla conoscenza dei differenti luoghi di nascita o di origine famigliare.</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La conoscenza geografica riguarda anche i processi di trasformazione progressiva dell’ambiente ad opera dell’uomo o per cause naturali di diverso tipo. La storia della natura e quella dell’uomo, però, si svolgono con tempi diversi: i tempi lunghi della natura si intrecciano, spesso confliggendo, con quelli molto più brevi dell’uomo, con ritmi che a volte si fanno più serrati in seguito a rapide trasformazioni, dovute a nuove prospettive culturali o all’affermarsi di tecnologie innovative.</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La geografia è attenta al presente, che studia nelle varie articolazioni spaziali e nei suoi aspetti demografici, socio-culturali e politico-economici. L’apertura al mondo attuale è necessaria anche per sviluppare competenze relative alla cittadinanza attiva, come la consapevolezza di far parte di una comunità territoriale organizzata. Tuttavia, poiché lo spazio non è statico, la geografia non può prescindere dalla dimensione temporale, da cui trae molte possibilità di leggere e interpretare i fatti che proprio nel territorio hanno lasciato testimonianza, nella consapevolezza che ciascuna azione implica ripercussioni nel futuro.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Altra irrinunciabile opportunità formativa offerta dalla geografia è quella di abituare a osservare la realtà da punti di vista diversi, che consentono di considerare e rispettare visioni plurime, in un approccio interculturale dal vicino al lontano.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La conoscenza e la valorizzazione del patrimonio culturale ereditato dal passato, con i suoi “segni” leggibili sul territorio, si affianca allo studio del paesaggio, contenitore di tutte le memorie materiali e immateriali, anche nella loro proiezione futura. Tali percorsi consentono sintesi con la storia e le scienze sociali, con cui la geografia condivide pure la progettazione di azioni di salvaguardia e di recupero del patrimonio naturale, affinché le generazioni future possano giovarsi di un ambiente sano. Riciclaggio e smaltimento dei rifiuti, lotta all’inquinamento, sviluppo delle tecniche di produzione delle energie rinnovabili, tutela della biodiversità, adattamento al cambiamento climatico: sono temi di forte rilevanza geografica, in cui è essenziale il raccordo con le discipline scientifiche e tecniche. Il punto di convergenza sfocia nell’educazione al territorio, intesa come esercizio della cittadinanza attiva, e nell’educazione all’ambiente e allo sviluppo.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La presenza della geografia nel curricolo contribuisce a fornire gli strumenti per formare persone autonome e critiche, che siano in grado di assumere decisioni responsabili nella gestione del territorio e nella tutela dell’ambiente, con un consapevole sguardo al futuro.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t xml:space="preserve">  Il primo incontro con la disciplina avviene attraverso un approccio attivo all’ambiente circostante, attraverso un’esplorazione diretta; in questa fase la geografia opera insieme alle scienze motorie, per consolidare il rapporto del corpo con lo spazio.</w:t>
      </w:r>
    </w:p>
    <w:p w:rsidR="000013F5" w:rsidRDefault="005C5865">
      <w:pPr>
        <w:widowControl w:val="0"/>
        <w:spacing w:after="0"/>
        <w:ind w:left="283"/>
        <w:jc w:val="both"/>
        <w:rPr>
          <w:rFonts w:ascii="Verdana" w:eastAsia="Verdana" w:hAnsi="Verdana" w:cs="Verdana"/>
          <w:sz w:val="20"/>
          <w:szCs w:val="20"/>
        </w:rPr>
      </w:pPr>
      <w:r>
        <w:rPr>
          <w:rFonts w:ascii="Verdana" w:eastAsia="Verdana" w:hAnsi="Verdana" w:cs="Verdana"/>
          <w:sz w:val="20"/>
          <w:szCs w:val="20"/>
        </w:rPr>
        <w:lastRenderedPageBreak/>
        <w:t xml:space="preserve">  Costruendo le proprie </w:t>
      </w:r>
      <w:r>
        <w:rPr>
          <w:rFonts w:ascii="Verdana" w:eastAsia="Verdana" w:hAnsi="Verdana" w:cs="Verdana"/>
          <w:i/>
          <w:sz w:val="20"/>
          <w:szCs w:val="20"/>
        </w:rPr>
        <w:t>geografie</w:t>
      </w:r>
      <w:r>
        <w:rPr>
          <w:rFonts w:ascii="Verdana" w:eastAsia="Verdana" w:hAnsi="Verdana" w:cs="Verdana"/>
          <w:sz w:val="20"/>
          <w:szCs w:val="20"/>
        </w:rPr>
        <w:t xml:space="preserve">, anche attraverso le testimonianze di adulti come referenti culturali, gli allievi possono avvicinarsi alla dimensione sistematica della disciplina. Alla geografia, infatti, spetta il delicato compito di costruire il senso dello spazio, accanto a quello del tempo, con il quale va costantemente correlato. Gli allievi devono attrezzarsi di coordinate spaziali per orientarsi nel territorio, abituandosi ad analizzare ogni elemento nel suo contesto spaziale e in modo </w:t>
      </w:r>
      <w:proofErr w:type="spellStart"/>
      <w:r>
        <w:rPr>
          <w:rFonts w:ascii="Verdana" w:eastAsia="Verdana" w:hAnsi="Verdana" w:cs="Verdana"/>
          <w:sz w:val="20"/>
          <w:szCs w:val="20"/>
        </w:rPr>
        <w:t>multiscalare</w:t>
      </w:r>
      <w:proofErr w:type="spellEnd"/>
      <w:r>
        <w:rPr>
          <w:rFonts w:ascii="Verdana" w:eastAsia="Verdana" w:hAnsi="Verdana" w:cs="Verdana"/>
          <w:sz w:val="20"/>
          <w:szCs w:val="20"/>
        </w:rPr>
        <w:t>, da quello locale fino ai contesti mondiali. Il raffronto della propria realtà (spazio vissuto) con quella globale, e viceversa, è agevolato dalla continua comparazione di rappresentazioni spaziali, lette e interpretate a scale diverse, servendosi anche di carte geografiche, di fotografie e immagini da satellite, del globo terrestre, di materiali prodotti dalle nuove tecnologie legate ai Sistemi Informativi Geografici (GIS).</w:t>
      </w:r>
    </w:p>
    <w:p w:rsidR="000013F5" w:rsidRDefault="000013F5">
      <w:pPr>
        <w:widowControl w:val="0"/>
        <w:spacing w:after="0"/>
        <w:ind w:left="1060" w:hanging="360"/>
        <w:jc w:val="both"/>
        <w:rPr>
          <w:rFonts w:ascii="Verdana" w:eastAsia="Verdana" w:hAnsi="Verdana" w:cs="Verdana"/>
          <w:sz w:val="20"/>
          <w:szCs w:val="20"/>
        </w:rPr>
      </w:pPr>
    </w:p>
    <w:p w:rsidR="000013F5" w:rsidRDefault="000013F5">
      <w:pPr>
        <w:widowControl w:val="0"/>
        <w:pBdr>
          <w:top w:val="nil"/>
          <w:left w:val="nil"/>
          <w:bottom w:val="nil"/>
          <w:right w:val="nil"/>
          <w:between w:val="nil"/>
        </w:pBdr>
        <w:spacing w:after="0"/>
        <w:jc w:val="both"/>
        <w:rPr>
          <w:rFonts w:ascii="Verdana" w:eastAsia="Verdana" w:hAnsi="Verdana" w:cs="Verdana"/>
          <w:b/>
          <w:sz w:val="20"/>
          <w:szCs w:val="20"/>
        </w:rPr>
      </w:pPr>
    </w:p>
    <w:p w:rsidR="000013F5" w:rsidRDefault="000013F5">
      <w:pPr>
        <w:widowControl w:val="0"/>
        <w:pBdr>
          <w:top w:val="nil"/>
          <w:left w:val="nil"/>
          <w:bottom w:val="nil"/>
          <w:right w:val="nil"/>
          <w:between w:val="nil"/>
        </w:pBdr>
        <w:spacing w:after="0"/>
        <w:jc w:val="both"/>
        <w:rPr>
          <w:rFonts w:ascii="Verdana" w:eastAsia="Verdana" w:hAnsi="Verdana" w:cs="Verdana"/>
          <w:b/>
          <w:sz w:val="20"/>
          <w:szCs w:val="20"/>
        </w:rPr>
      </w:pPr>
    </w:p>
    <w:p w:rsidR="000013F5" w:rsidRDefault="005C5865">
      <w:pPr>
        <w:widowControl w:val="0"/>
        <w:pBdr>
          <w:top w:val="nil"/>
          <w:left w:val="nil"/>
          <w:bottom w:val="nil"/>
          <w:right w:val="nil"/>
          <w:between w:val="nil"/>
        </w:pBdr>
        <w:spacing w:after="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INDICATORE/I DI COMPETENZA previsto/i dal modello della certificazione in uscita dalla classe III secondaria di I grado: </w:t>
      </w:r>
    </w:p>
    <w:p w:rsidR="000013F5" w:rsidRDefault="000013F5">
      <w:pPr>
        <w:widowControl w:val="0"/>
        <w:pBdr>
          <w:top w:val="nil"/>
          <w:left w:val="nil"/>
          <w:bottom w:val="nil"/>
          <w:right w:val="nil"/>
          <w:between w:val="nil"/>
        </w:pBdr>
        <w:spacing w:after="0"/>
        <w:jc w:val="both"/>
        <w:rPr>
          <w:rFonts w:ascii="Verdana" w:eastAsia="Verdana" w:hAnsi="Verdana" w:cs="Verdana"/>
          <w:i/>
          <w:sz w:val="20"/>
          <w:szCs w:val="20"/>
          <w:highlight w:val="yellow"/>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1. la comunicazione nella madrelingua</w:t>
      </w:r>
      <w:r>
        <w:rPr>
          <w:rFonts w:ascii="Verdana" w:eastAsia="Verdana" w:hAnsi="Verdana" w:cs="Verdana"/>
          <w:sz w:val="20"/>
          <w:szCs w:val="20"/>
        </w:rPr>
        <w:t xml:space="preserve">: la capacità di esprimere e interpretare concetti, pensieri, sentimenti, fatti e opinioni in forma sia orale sia scritta (comprensione orale, espressione orale, comprensione scritta ed espressione scritta) e di interagire adeguatamente e in modo creativo sul piano linguistico in un’intera gamma di contesti culturali e sociali, quali istruzione e formazione, lavoro, vita domestica e tempo libero. </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2. la comunicazione nelle lingue straniere</w:t>
      </w:r>
      <w:r>
        <w:rPr>
          <w:rFonts w:ascii="Verdana" w:eastAsia="Verdana" w:hAnsi="Verdana" w:cs="Verdana"/>
          <w:sz w:val="20"/>
          <w:szCs w:val="20"/>
        </w:rPr>
        <w:t xml:space="preserve">: condividere essenzialmente le principali abilità richieste per la comunicazione nella madrelingua. La comunicazione nelle lingue straniere richiede anche abilità quali la mediazione e la comprensione interculturale. Il livello di padronanza di un individuo varia inevitabilmente tra le quattro dimensioni (comprensione orale, espressione orale, comprensione scritta ed espressione scritta) e tra le diverse lingue e a seconda del suo retroterra sociale e culturale, del suo ambiente e delle sue esigenze ed interessi. </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3. la competenza matematica e le competenze di base in scienza e tecnologia</w:t>
      </w:r>
      <w:r>
        <w:rPr>
          <w:rFonts w:ascii="Verdana" w:eastAsia="Verdana" w:hAnsi="Verdana" w:cs="Verdana"/>
          <w:sz w:val="20"/>
          <w:szCs w:val="20"/>
        </w:rPr>
        <w:t xml:space="preserve">; </w:t>
      </w:r>
      <w:r>
        <w:rPr>
          <w:rFonts w:ascii="Verdana" w:eastAsia="Verdana" w:hAnsi="Verdana" w:cs="Verdana"/>
          <w:b/>
          <w:sz w:val="20"/>
          <w:szCs w:val="20"/>
        </w:rPr>
        <w:t>la competenza matematica</w:t>
      </w:r>
      <w:r>
        <w:rPr>
          <w:rFonts w:ascii="Verdana" w:eastAsia="Verdana" w:hAnsi="Verdana" w:cs="Verdana"/>
          <w:sz w:val="20"/>
          <w:szCs w:val="20"/>
        </w:rPr>
        <w:t xml:space="preserve"> che è l’abilità di sviluppare e applicare il pensiero matematico per risolvere una serie di problemi in situazioni quotidiane e comporta, in misura variabile, la capacità e la disponibilità a usare modelli matematici di pensiero (pensiero logico e spaziale) e di presentazione (formule, modelli, schemi, grafici, rappresentazioni); </w:t>
      </w:r>
      <w:r>
        <w:rPr>
          <w:rFonts w:ascii="Verdana" w:eastAsia="Verdana" w:hAnsi="Verdana" w:cs="Verdana"/>
          <w:b/>
          <w:sz w:val="20"/>
          <w:szCs w:val="20"/>
        </w:rPr>
        <w:t>la competenza in campo scientifico</w:t>
      </w:r>
      <w:r>
        <w:rPr>
          <w:rFonts w:ascii="Verdana" w:eastAsia="Verdana" w:hAnsi="Verdana" w:cs="Verdana"/>
          <w:sz w:val="20"/>
          <w:szCs w:val="20"/>
        </w:rPr>
        <w:t xml:space="preserve">, che si riferisce alla capacità e alla disponibilità a usare l’insieme delle conoscenze e delle metodologie possedute per spiegare il mondo che ci circonda sapendo identificare le problematiche e traendo le conclusioni che siano basate su fatti comprovati; </w:t>
      </w:r>
      <w:r>
        <w:rPr>
          <w:rFonts w:ascii="Verdana" w:eastAsia="Verdana" w:hAnsi="Verdana" w:cs="Verdana"/>
          <w:b/>
          <w:sz w:val="20"/>
          <w:szCs w:val="20"/>
        </w:rPr>
        <w:t>la competenza in campo tecnologico</w:t>
      </w:r>
      <w:r>
        <w:rPr>
          <w:rFonts w:ascii="Verdana" w:eastAsia="Verdana" w:hAnsi="Verdana" w:cs="Verdana"/>
          <w:sz w:val="20"/>
          <w:szCs w:val="20"/>
        </w:rPr>
        <w:t>, che è considerata l’applicazione di tale conoscenza e metodologia per dare risposta ai desideri o bisogni avvertiti dagli esseri umani. La competenza in campo scientifico e tecnologico comporta la comprensione dei cambiamenti determinati dall’attività umana e la consapevolezza della responsabilità di ciascun cittadino</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lastRenderedPageBreak/>
        <w:t>4. la competenza digitale</w:t>
      </w:r>
      <w:r>
        <w:rPr>
          <w:rFonts w:ascii="Verdana" w:eastAsia="Verdana" w:hAnsi="Verdana" w:cs="Verdana"/>
          <w:sz w:val="20"/>
          <w:szCs w:val="20"/>
        </w:rPr>
        <w:t xml:space="preserve">: saper utilizzare con dimestichezza e spirito critico le tecnologie della società dell’informazione per il lavoro, il tempo libero e la comunicazione ed implica abilità di base nelle tecnologie dell’informazione e della comunicazione (TIC) come l’uso del computer per reperire, valutare, conservare, produrre, presentare e scambiare informazioni nonché per comunicare e partecipare a reti collaborative tramite Internet. </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5. imparare a imparare</w:t>
      </w:r>
      <w:r>
        <w:rPr>
          <w:rFonts w:ascii="Verdana" w:eastAsia="Verdana" w:hAnsi="Verdana" w:cs="Verdana"/>
          <w:sz w:val="20"/>
          <w:szCs w:val="20"/>
        </w:rPr>
        <w:t>: l’abilità di perseverare nell’apprendimento, di organizzare il proprio apprendimento anche mediante una gestione efficace del tempo e delle informazioni, sia a livello individuale che in gruppo. Questa competenza comprende la consapevolezza del proprio processo di apprendimento e dei propri bisogni, l’identificazione delle opportunità disponibili e la capacità di sormontare gli ostacoli per apprendere in modo efficace. Essa comporta l’acquisizione, l’elaborazione e l’assimilazione di nuove conoscenze e abilità come anche la ricerca e l’uso delle opportunità di orientamento. Il fatto di imparare a imparare fa sì che i discenti prendano le mosse da quanto hanno appreso in precedenza e dalle loro esperienze di vita per usare e applicare conoscenze e abilità in tutta una serie di contesti: a casa, sul lavoro, nell’istruzione e nella formazione. La motivazione e la fiducia sono elementi essenziali perché una persona possa acquisire tale competenza.</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6. le competenze sociali e civiche</w:t>
      </w:r>
      <w:r>
        <w:rPr>
          <w:rFonts w:ascii="Verdana" w:eastAsia="Verdana" w:hAnsi="Verdana" w:cs="Verdana"/>
          <w:sz w:val="20"/>
          <w:szCs w:val="20"/>
        </w:rPr>
        <w:t xml:space="preserve">: includono competenze personali, interpersonali e interculturali e riguardano tutte le forme di comportamento che consentono alle persone di partecipare in modo efficace e costruttivo alla vita sociale e lavorativa, in particolare alla vita in società sempre più diversificate, come anche a risolvere i conflitti ove ciò sia necessario. La competenza civica dota le persone degli strumenti per partecipare appieno alla vita civile grazie alla conoscenza dei concetti e delle strutture sociopolitici e all’impegno a una partecipazione attiva e democratica. </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7. il senso di iniziativa e l’imprenditorialità</w:t>
      </w:r>
      <w:r>
        <w:rPr>
          <w:rFonts w:ascii="Verdana" w:eastAsia="Verdana" w:hAnsi="Verdana" w:cs="Verdana"/>
          <w:sz w:val="20"/>
          <w:szCs w:val="20"/>
        </w:rPr>
        <w:t xml:space="preserve">: concernono la capacità di una persona di tradurre le idee in azione. In ciò rientrano la creatività, l’innovazione e l’assunzione di rischi, come anche la capacità di pianificare e di gestire progetti per raggiungere obiettivi. È una competenza che aiuta gli individui, non solo nella loro vita quotidiana, nella sfera domestica e nella società, ma anche nel posto di lavoro, ad avere consapevolezza del contesto in cui operano e a poter cogliere le opportunità che si offrono ed è un punto di partenza per le abilità e le conoscenze più specifiche di cui hanno bisogno coloro che avviano o contribuiscono ad un’attività sociale o commerciale. Essa dovrebbe includere la consapevolezza dei valori etici e promuovere il buon governo. </w:t>
      </w:r>
    </w:p>
    <w:p w:rsidR="000013F5" w:rsidRDefault="000013F5">
      <w:pPr>
        <w:widowControl w:val="0"/>
        <w:spacing w:after="0"/>
        <w:jc w:val="both"/>
        <w:rPr>
          <w:rFonts w:ascii="Verdana" w:eastAsia="Verdana" w:hAnsi="Verdana" w:cs="Verdana"/>
          <w:sz w:val="20"/>
          <w:szCs w:val="20"/>
        </w:rPr>
      </w:pPr>
    </w:p>
    <w:p w:rsidR="000013F5" w:rsidRDefault="005C5865">
      <w:pPr>
        <w:widowControl w:val="0"/>
        <w:spacing w:after="0"/>
        <w:jc w:val="both"/>
        <w:rPr>
          <w:rFonts w:ascii="Verdana" w:eastAsia="Verdana" w:hAnsi="Verdana" w:cs="Verdana"/>
          <w:sz w:val="20"/>
          <w:szCs w:val="20"/>
        </w:rPr>
      </w:pPr>
      <w:r>
        <w:rPr>
          <w:rFonts w:ascii="Verdana" w:eastAsia="Verdana" w:hAnsi="Verdana" w:cs="Verdana"/>
          <w:b/>
          <w:sz w:val="20"/>
          <w:szCs w:val="20"/>
        </w:rPr>
        <w:t>8. la consapevolezza ed espressione culturale</w:t>
      </w:r>
      <w:r>
        <w:rPr>
          <w:rFonts w:ascii="Verdana" w:eastAsia="Verdana" w:hAnsi="Verdana" w:cs="Verdana"/>
          <w:sz w:val="20"/>
          <w:szCs w:val="20"/>
        </w:rPr>
        <w:t xml:space="preserve">: riguarda l’importanza dell’espressione creativa di idee, esperienze ed emozioni in un’ampia varietà di mezzi di comunicazione, compresi la musica, le arti dello spettacolo, la letteratura e le arti visive. </w:t>
      </w:r>
    </w:p>
    <w:p w:rsidR="000013F5" w:rsidRDefault="000013F5">
      <w:pPr>
        <w:widowControl w:val="0"/>
        <w:pBdr>
          <w:top w:val="nil"/>
          <w:left w:val="nil"/>
          <w:bottom w:val="nil"/>
          <w:right w:val="nil"/>
          <w:between w:val="nil"/>
        </w:pBdr>
        <w:spacing w:after="0"/>
        <w:jc w:val="both"/>
        <w:rPr>
          <w:rFonts w:ascii="Verdana" w:eastAsia="Verdana" w:hAnsi="Verdana" w:cs="Verdana"/>
          <w:i/>
          <w:sz w:val="20"/>
          <w:szCs w:val="20"/>
          <w:highlight w:val="yellow"/>
        </w:rPr>
      </w:pPr>
    </w:p>
    <w:p w:rsidR="000013F5" w:rsidRDefault="000013F5">
      <w:pPr>
        <w:widowControl w:val="0"/>
        <w:pBdr>
          <w:top w:val="nil"/>
          <w:left w:val="nil"/>
          <w:bottom w:val="nil"/>
          <w:right w:val="nil"/>
          <w:between w:val="nil"/>
        </w:pBdr>
        <w:spacing w:after="0"/>
        <w:jc w:val="both"/>
        <w:rPr>
          <w:rFonts w:ascii="Verdana" w:eastAsia="Verdana" w:hAnsi="Verdana" w:cs="Verdana"/>
          <w:b/>
          <w:sz w:val="20"/>
          <w:szCs w:val="20"/>
        </w:rPr>
      </w:pPr>
    </w:p>
    <w:p w:rsidR="000013F5" w:rsidRDefault="000013F5">
      <w:pPr>
        <w:widowControl w:val="0"/>
        <w:pBdr>
          <w:top w:val="nil"/>
          <w:left w:val="nil"/>
          <w:bottom w:val="nil"/>
          <w:right w:val="nil"/>
          <w:between w:val="nil"/>
        </w:pBdr>
        <w:spacing w:after="0"/>
        <w:jc w:val="both"/>
        <w:rPr>
          <w:rFonts w:ascii="Verdana" w:eastAsia="Verdana" w:hAnsi="Verdana" w:cs="Verdana"/>
          <w:b/>
          <w:sz w:val="20"/>
          <w:szCs w:val="20"/>
        </w:rPr>
      </w:pPr>
    </w:p>
    <w:p w:rsidR="000013F5" w:rsidRDefault="005C5865">
      <w:pPr>
        <w:widowControl w:val="0"/>
        <w:pBdr>
          <w:top w:val="nil"/>
          <w:left w:val="nil"/>
          <w:bottom w:val="nil"/>
          <w:right w:val="nil"/>
          <w:between w:val="nil"/>
        </w:pBdr>
        <w:spacing w:after="0"/>
        <w:jc w:val="both"/>
        <w:rPr>
          <w:rFonts w:ascii="Verdana" w:eastAsia="Verdana" w:hAnsi="Verdana" w:cs="Verdana"/>
          <w:smallCaps/>
          <w:sz w:val="20"/>
          <w:szCs w:val="20"/>
        </w:rPr>
      </w:pPr>
      <w:r>
        <w:rPr>
          <w:rFonts w:ascii="Verdana" w:eastAsia="Verdana" w:hAnsi="Verdana" w:cs="Verdana"/>
          <w:b/>
          <w:smallCaps/>
          <w:color w:val="000000"/>
          <w:sz w:val="20"/>
          <w:szCs w:val="20"/>
        </w:rPr>
        <w:t>TRAGUARDO N. 1 DI SVILUPPO DELLE COMPETENZE</w:t>
      </w:r>
    </w:p>
    <w:p w:rsidR="000013F5" w:rsidRDefault="005C5865">
      <w:pPr>
        <w:widowControl w:val="0"/>
        <w:pBdr>
          <w:top w:val="nil"/>
          <w:left w:val="nil"/>
          <w:bottom w:val="nil"/>
          <w:right w:val="nil"/>
          <w:between w:val="nil"/>
        </w:pBdr>
        <w:spacing w:after="0"/>
        <w:jc w:val="both"/>
        <w:rPr>
          <w:rFonts w:ascii="Verdana" w:eastAsia="Verdana" w:hAnsi="Verdana" w:cs="Verdana"/>
          <w:b/>
          <w:sz w:val="20"/>
          <w:szCs w:val="20"/>
        </w:rPr>
      </w:pPr>
      <w:r>
        <w:rPr>
          <w:rFonts w:ascii="Verdana" w:eastAsia="Verdana" w:hAnsi="Verdana" w:cs="Verdana"/>
          <w:b/>
          <w:sz w:val="20"/>
          <w:szCs w:val="20"/>
        </w:rPr>
        <w:lastRenderedPageBreak/>
        <w:t xml:space="preserve">Lo studente si orienta nello spazio e sulle carte di diversa scala in base ai punti cardinali e alle coordinate geografiche; sa orientare una carta geografica a grande scala facendo ricorso a punti di riferimento fissi. </w:t>
      </w:r>
    </w:p>
    <w:p w:rsidR="000013F5" w:rsidRDefault="000013F5">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rsidR="000013F5" w:rsidRDefault="000013F5">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p w:rsidR="000013F5" w:rsidRDefault="005C58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956"/>
        <w:gridCol w:w="3330"/>
        <w:gridCol w:w="3333"/>
      </w:tblGrid>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0013F5" w:rsidRDefault="000013F5">
            <w:pPr>
              <w:jc w:val="center"/>
              <w:rPr>
                <w:rFonts w:ascii="Verdana" w:eastAsia="Verdana" w:hAnsi="Verdana" w:cs="Verdana"/>
                <w:b/>
                <w:sz w:val="20"/>
                <w:szCs w:val="20"/>
              </w:rPr>
            </w:pPr>
          </w:p>
        </w:tc>
      </w:tr>
      <w:tr w:rsidR="000013F5">
        <w:tc>
          <w:tcPr>
            <w:tcW w:w="3884"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1</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D- Iniziale</w:t>
            </w:r>
          </w:p>
          <w:p w:rsidR="000013F5" w:rsidRDefault="005C58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956"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2</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C-Base</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330"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3</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B-Intermedio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333"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4</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A-Avanzato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bl>
    <w:p w:rsidR="000013F5" w:rsidRDefault="000013F5">
      <w:pPr>
        <w:spacing w:after="0"/>
        <w:rPr>
          <w:rFonts w:ascii="Verdana" w:eastAsia="Verdana" w:hAnsi="Verdana" w:cs="Verdana"/>
          <w:b/>
          <w:sz w:val="20"/>
          <w:szCs w:val="20"/>
        </w:rPr>
      </w:pPr>
    </w:p>
    <w:tbl>
      <w:tblPr>
        <w:tblStyle w:val="a0"/>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956"/>
        <w:gridCol w:w="3330"/>
        <w:gridCol w:w="3333"/>
      </w:tblGrid>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0013F5">
        <w:tc>
          <w:tcPr>
            <w:tcW w:w="3884"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956"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base</w:t>
            </w:r>
          </w:p>
        </w:tc>
        <w:tc>
          <w:tcPr>
            <w:tcW w:w="3330"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333"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0013F5">
        <w:tc>
          <w:tcPr>
            <w:tcW w:w="3884" w:type="dxa"/>
          </w:tcPr>
          <w:p w:rsidR="000013F5" w:rsidRDefault="005C5865">
            <w:pPr>
              <w:rPr>
                <w:rFonts w:ascii="Verdana" w:eastAsia="Verdana" w:hAnsi="Verdana" w:cs="Verdana"/>
                <w:sz w:val="20"/>
                <w:szCs w:val="20"/>
              </w:rPr>
            </w:pPr>
            <w:r>
              <w:rPr>
                <w:rFonts w:ascii="Verdana" w:eastAsia="Verdana" w:hAnsi="Verdana" w:cs="Verdana"/>
                <w:sz w:val="20"/>
                <w:szCs w:val="20"/>
              </w:rPr>
              <w:t>L'alunno osserva semplici situazioni spaziali in contesti noti, le affronta e le interpreta in modo guidato.</w:t>
            </w:r>
          </w:p>
          <w:p w:rsidR="000013F5" w:rsidRDefault="000013F5">
            <w:pPr>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9"/>
              </w:numPr>
              <w:rPr>
                <w:rFonts w:ascii="Verdana" w:eastAsia="Verdana" w:hAnsi="Verdana" w:cs="Verdana"/>
                <w:sz w:val="20"/>
                <w:szCs w:val="20"/>
              </w:rPr>
            </w:pPr>
            <w:r>
              <w:rPr>
                <w:rFonts w:ascii="Verdana" w:eastAsia="Verdana" w:hAnsi="Verdana" w:cs="Verdana"/>
                <w:sz w:val="20"/>
                <w:szCs w:val="20"/>
              </w:rPr>
              <w:t>Riconoscere i principali tipi di carte</w:t>
            </w:r>
          </w:p>
          <w:p w:rsidR="000013F5" w:rsidRDefault="005C5865">
            <w:pPr>
              <w:numPr>
                <w:ilvl w:val="0"/>
                <w:numId w:val="9"/>
              </w:numPr>
              <w:rPr>
                <w:rFonts w:ascii="Verdana" w:eastAsia="Verdana" w:hAnsi="Verdana" w:cs="Verdana"/>
                <w:sz w:val="20"/>
                <w:szCs w:val="20"/>
              </w:rPr>
            </w:pPr>
            <w:r>
              <w:rPr>
                <w:rFonts w:ascii="Verdana" w:eastAsia="Verdana" w:hAnsi="Verdana" w:cs="Verdana"/>
                <w:sz w:val="20"/>
                <w:szCs w:val="20"/>
              </w:rPr>
              <w:t>Orientarsi sulle carte note in base ai punti cardinali (anche con l’utilizzo della bussola) e a punti di riferimento fissi e alle coordinate geografiche.</w:t>
            </w:r>
          </w:p>
          <w:p w:rsidR="000013F5" w:rsidRDefault="000013F5">
            <w:pPr>
              <w:ind w:left="1060" w:hanging="360"/>
              <w:jc w:val="both"/>
              <w:rPr>
                <w:rFonts w:ascii="Verdana" w:eastAsia="Verdana" w:hAnsi="Verdana" w:cs="Verdana"/>
                <w:i/>
                <w:sz w:val="20"/>
                <w:szCs w:val="20"/>
                <w:highlight w:val="yellow"/>
              </w:rPr>
            </w:pP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tc>
        <w:tc>
          <w:tcPr>
            <w:tcW w:w="3956" w:type="dxa"/>
          </w:tcPr>
          <w:p w:rsidR="000013F5" w:rsidRDefault="005C5865">
            <w:pPr>
              <w:jc w:val="both"/>
              <w:rPr>
                <w:rFonts w:ascii="Verdana" w:eastAsia="Verdana" w:hAnsi="Verdana" w:cs="Verdana"/>
                <w:sz w:val="20"/>
                <w:szCs w:val="20"/>
              </w:rPr>
            </w:pPr>
            <w:r>
              <w:rPr>
                <w:rFonts w:ascii="Verdana" w:eastAsia="Verdana" w:hAnsi="Verdana" w:cs="Verdana"/>
                <w:sz w:val="20"/>
                <w:szCs w:val="20"/>
              </w:rPr>
              <w:lastRenderedPageBreak/>
              <w:t>L'alunno osserva situazioni spaziali note e anche nuove, ne affronta e ne interpreta gli aspetti essenziali.</w:t>
            </w:r>
          </w:p>
          <w:p w:rsidR="000013F5" w:rsidRDefault="000013F5">
            <w:pPr>
              <w:jc w:val="both"/>
              <w:rPr>
                <w:rFonts w:ascii="Verdana" w:eastAsia="Verdana" w:hAnsi="Verdana" w:cs="Verdana"/>
                <w:sz w:val="20"/>
                <w:szCs w:val="20"/>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3"/>
              </w:numPr>
              <w:jc w:val="both"/>
              <w:rPr>
                <w:rFonts w:ascii="Verdana" w:eastAsia="Verdana" w:hAnsi="Verdana" w:cs="Verdana"/>
                <w:sz w:val="20"/>
                <w:szCs w:val="20"/>
              </w:rPr>
            </w:pPr>
            <w:r>
              <w:rPr>
                <w:rFonts w:ascii="Verdana" w:eastAsia="Verdana" w:hAnsi="Verdana" w:cs="Verdana"/>
                <w:sz w:val="20"/>
                <w:szCs w:val="20"/>
              </w:rPr>
              <w:t>Conoscere e utilizzare la principale simbologia cartografica.</w:t>
            </w:r>
          </w:p>
          <w:p w:rsidR="000013F5" w:rsidRDefault="005C5865">
            <w:pPr>
              <w:numPr>
                <w:ilvl w:val="0"/>
                <w:numId w:val="5"/>
              </w:numPr>
              <w:jc w:val="both"/>
              <w:rPr>
                <w:rFonts w:ascii="Verdana" w:eastAsia="Verdana" w:hAnsi="Verdana" w:cs="Verdana"/>
                <w:sz w:val="20"/>
                <w:szCs w:val="20"/>
              </w:rPr>
            </w:pPr>
            <w:r>
              <w:rPr>
                <w:rFonts w:ascii="Verdana" w:eastAsia="Verdana" w:hAnsi="Verdana" w:cs="Verdana"/>
                <w:sz w:val="20"/>
                <w:szCs w:val="20"/>
              </w:rPr>
              <w:t xml:space="preserve">Orientarsi </w:t>
            </w:r>
            <w:r>
              <w:rPr>
                <w:rFonts w:ascii="Verdana" w:eastAsia="Verdana" w:hAnsi="Verdana" w:cs="Verdana"/>
                <w:i/>
                <w:sz w:val="20"/>
                <w:szCs w:val="20"/>
              </w:rPr>
              <w:t>sulle</w:t>
            </w:r>
            <w:r>
              <w:rPr>
                <w:rFonts w:ascii="Verdana" w:eastAsia="Verdana" w:hAnsi="Verdana" w:cs="Verdana"/>
                <w:sz w:val="20"/>
                <w:szCs w:val="20"/>
              </w:rPr>
              <w:t xml:space="preserve"> carte e orientare </w:t>
            </w:r>
            <w:r>
              <w:rPr>
                <w:rFonts w:ascii="Verdana" w:eastAsia="Verdana" w:hAnsi="Verdana" w:cs="Verdana"/>
                <w:i/>
                <w:sz w:val="20"/>
                <w:szCs w:val="20"/>
              </w:rPr>
              <w:t>le</w:t>
            </w:r>
            <w:r>
              <w:rPr>
                <w:rFonts w:ascii="Verdana" w:eastAsia="Verdana" w:hAnsi="Verdana" w:cs="Verdana"/>
                <w:sz w:val="20"/>
                <w:szCs w:val="20"/>
              </w:rPr>
              <w:t xml:space="preserve"> carte a grande scala in base ai punti cardinali (anche con l’utilizzo della bussola) e a punti di </w:t>
            </w:r>
            <w:r>
              <w:rPr>
                <w:rFonts w:ascii="Verdana" w:eastAsia="Verdana" w:hAnsi="Verdana" w:cs="Verdana"/>
                <w:sz w:val="20"/>
                <w:szCs w:val="20"/>
              </w:rPr>
              <w:lastRenderedPageBreak/>
              <w:t>riferimento fissi.</w:t>
            </w:r>
          </w:p>
          <w:p w:rsidR="000013F5" w:rsidRDefault="000013F5">
            <w:pPr>
              <w:ind w:left="1060" w:hanging="360"/>
              <w:jc w:val="both"/>
              <w:rPr>
                <w:rFonts w:ascii="Times New Roman" w:eastAsia="Times New Roman" w:hAnsi="Times New Roman" w:cs="Times New Roman"/>
                <w:b/>
              </w:rPr>
            </w:pPr>
          </w:p>
          <w:p w:rsidR="000013F5" w:rsidRDefault="000013F5">
            <w:pPr>
              <w:jc w:val="both"/>
              <w:rPr>
                <w:rFonts w:ascii="Verdana" w:eastAsia="Verdana" w:hAnsi="Verdana" w:cs="Verdana"/>
                <w:b/>
                <w:sz w:val="20"/>
                <w:szCs w:val="20"/>
              </w:rPr>
            </w:pPr>
          </w:p>
        </w:tc>
        <w:tc>
          <w:tcPr>
            <w:tcW w:w="3330" w:type="dxa"/>
          </w:tcPr>
          <w:p w:rsidR="000013F5" w:rsidRDefault="005C5865">
            <w:pPr>
              <w:jc w:val="both"/>
              <w:rPr>
                <w:rFonts w:ascii="Verdana" w:eastAsia="Verdana" w:hAnsi="Verdana" w:cs="Verdana"/>
                <w:sz w:val="20"/>
                <w:szCs w:val="20"/>
              </w:rPr>
            </w:pPr>
            <w:r>
              <w:rPr>
                <w:rFonts w:ascii="Verdana" w:eastAsia="Verdana" w:hAnsi="Verdana" w:cs="Verdana"/>
                <w:sz w:val="20"/>
                <w:szCs w:val="20"/>
              </w:rPr>
              <w:lastRenderedPageBreak/>
              <w:t>L'alunno osserva situazioni spaziali nuove, le affronta con curiosità e le interpreta in modo personale.</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3"/>
              </w:numPr>
              <w:jc w:val="both"/>
              <w:rPr>
                <w:rFonts w:ascii="Verdana" w:eastAsia="Verdana" w:hAnsi="Verdana" w:cs="Verdana"/>
                <w:sz w:val="20"/>
                <w:szCs w:val="20"/>
              </w:rPr>
            </w:pPr>
            <w:r>
              <w:rPr>
                <w:rFonts w:ascii="Verdana" w:eastAsia="Verdana" w:hAnsi="Verdana" w:cs="Verdana"/>
                <w:sz w:val="20"/>
                <w:szCs w:val="20"/>
              </w:rPr>
              <w:t>Conoscere e utilizzare la simbologia cartografica.</w:t>
            </w:r>
          </w:p>
          <w:p w:rsidR="000013F5" w:rsidRDefault="005C5865">
            <w:pPr>
              <w:numPr>
                <w:ilvl w:val="0"/>
                <w:numId w:val="5"/>
              </w:numPr>
              <w:jc w:val="both"/>
              <w:rPr>
                <w:rFonts w:ascii="Times New Roman" w:eastAsia="Times New Roman" w:hAnsi="Times New Roman" w:cs="Times New Roman"/>
                <w:b/>
              </w:rPr>
            </w:pPr>
            <w:r>
              <w:rPr>
                <w:rFonts w:ascii="Verdana" w:eastAsia="Verdana" w:hAnsi="Verdana" w:cs="Verdana"/>
                <w:sz w:val="20"/>
                <w:szCs w:val="20"/>
              </w:rPr>
              <w:t xml:space="preserve">Orientarsi </w:t>
            </w:r>
            <w:r>
              <w:rPr>
                <w:rFonts w:ascii="Verdana" w:eastAsia="Verdana" w:hAnsi="Verdana" w:cs="Verdana"/>
                <w:i/>
                <w:sz w:val="20"/>
                <w:szCs w:val="20"/>
              </w:rPr>
              <w:t>sulle</w:t>
            </w:r>
            <w:r>
              <w:rPr>
                <w:rFonts w:ascii="Verdana" w:eastAsia="Verdana" w:hAnsi="Verdana" w:cs="Verdana"/>
                <w:sz w:val="20"/>
                <w:szCs w:val="20"/>
              </w:rPr>
              <w:t xml:space="preserve"> carte e orientare </w:t>
            </w:r>
            <w:r>
              <w:rPr>
                <w:rFonts w:ascii="Verdana" w:eastAsia="Verdana" w:hAnsi="Verdana" w:cs="Verdana"/>
                <w:i/>
                <w:sz w:val="20"/>
                <w:szCs w:val="20"/>
              </w:rPr>
              <w:t>le</w:t>
            </w:r>
            <w:r>
              <w:rPr>
                <w:rFonts w:ascii="Verdana" w:eastAsia="Verdana" w:hAnsi="Verdana" w:cs="Verdana"/>
                <w:sz w:val="20"/>
                <w:szCs w:val="20"/>
              </w:rPr>
              <w:t xml:space="preserve"> carte a grande scala in base ai punti cardinali, a punti </w:t>
            </w:r>
            <w:r>
              <w:rPr>
                <w:rFonts w:ascii="Verdana" w:eastAsia="Verdana" w:hAnsi="Verdana" w:cs="Verdana"/>
                <w:sz w:val="20"/>
                <w:szCs w:val="20"/>
              </w:rPr>
              <w:lastRenderedPageBreak/>
              <w:t>di riferimento fissi  e alle coordinate geografiche</w:t>
            </w:r>
            <w:r>
              <w:rPr>
                <w:rFonts w:ascii="Times New Roman" w:eastAsia="Times New Roman" w:hAnsi="Times New Roman" w:cs="Times New Roman"/>
                <w:b/>
              </w:rPr>
              <w:t>.</w:t>
            </w:r>
          </w:p>
          <w:p w:rsidR="000013F5" w:rsidRDefault="005C5865">
            <w:pPr>
              <w:numPr>
                <w:ilvl w:val="0"/>
                <w:numId w:val="5"/>
              </w:numPr>
              <w:jc w:val="both"/>
              <w:rPr>
                <w:rFonts w:ascii="Verdana" w:eastAsia="Verdana" w:hAnsi="Verdana" w:cs="Verdana"/>
                <w:sz w:val="20"/>
                <w:szCs w:val="20"/>
              </w:rPr>
            </w:pPr>
            <w:r>
              <w:rPr>
                <w:rFonts w:ascii="Verdana" w:eastAsia="Verdana" w:hAnsi="Verdana" w:cs="Verdana"/>
                <w:sz w:val="20"/>
                <w:szCs w:val="20"/>
              </w:rPr>
              <w:t>Orientarsi nelle realtà territoriali lontane, anche attraverso l’utilizzo dei programmi multimediali di visualizzazione dall’alto.</w:t>
            </w:r>
          </w:p>
          <w:p w:rsidR="000013F5" w:rsidRDefault="005C5865">
            <w:pPr>
              <w:numPr>
                <w:ilvl w:val="0"/>
                <w:numId w:val="5"/>
              </w:numPr>
              <w:spacing w:after="160" w:line="259" w:lineRule="auto"/>
              <w:jc w:val="both"/>
              <w:rPr>
                <w:rFonts w:ascii="Verdana" w:eastAsia="Verdana" w:hAnsi="Verdana" w:cs="Verdana"/>
                <w:sz w:val="20"/>
                <w:szCs w:val="20"/>
              </w:rPr>
            </w:pPr>
            <w:r>
              <w:rPr>
                <w:rFonts w:ascii="Verdana" w:eastAsia="Verdana" w:hAnsi="Verdana" w:cs="Verdana"/>
                <w:sz w:val="20"/>
                <w:szCs w:val="20"/>
              </w:rPr>
              <w:t>Stimare distanze reali a partire dalle riduzioni scalari di una carta.</w:t>
            </w:r>
          </w:p>
        </w:tc>
        <w:tc>
          <w:tcPr>
            <w:tcW w:w="3333" w:type="dxa"/>
          </w:tcPr>
          <w:p w:rsidR="000013F5" w:rsidRDefault="005C5865">
            <w:pPr>
              <w:rPr>
                <w:rFonts w:ascii="Verdana" w:eastAsia="Verdana" w:hAnsi="Verdana" w:cs="Verdana"/>
                <w:sz w:val="20"/>
                <w:szCs w:val="20"/>
              </w:rPr>
            </w:pPr>
            <w:r>
              <w:rPr>
                <w:rFonts w:ascii="Verdana" w:eastAsia="Verdana" w:hAnsi="Verdana" w:cs="Verdana"/>
                <w:sz w:val="20"/>
                <w:szCs w:val="20"/>
              </w:rPr>
              <w:lastRenderedPageBreak/>
              <w:t>L'alunno osserva situazioni spaziali complesse, le affronta con curiosità e consapevolezza, interpretandole criticamente.</w:t>
            </w:r>
          </w:p>
          <w:p w:rsidR="000013F5" w:rsidRDefault="000013F5">
            <w:pPr>
              <w:rPr>
                <w:rFonts w:ascii="Verdana" w:eastAsia="Verdana" w:hAnsi="Verdana" w:cs="Verdana"/>
                <w:sz w:val="20"/>
                <w:szCs w:val="20"/>
                <w:highlight w:val="cyan"/>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5"/>
              </w:numPr>
              <w:jc w:val="both"/>
              <w:rPr>
                <w:rFonts w:ascii="Verdana" w:eastAsia="Verdana" w:hAnsi="Verdana" w:cs="Verdana"/>
                <w:sz w:val="20"/>
                <w:szCs w:val="20"/>
              </w:rPr>
            </w:pPr>
            <w:r>
              <w:rPr>
                <w:rFonts w:ascii="Verdana" w:eastAsia="Verdana" w:hAnsi="Verdana" w:cs="Verdana"/>
                <w:sz w:val="20"/>
                <w:szCs w:val="20"/>
              </w:rPr>
              <w:t xml:space="preserve">Orientarsi </w:t>
            </w:r>
            <w:r>
              <w:rPr>
                <w:rFonts w:ascii="Verdana" w:eastAsia="Verdana" w:hAnsi="Verdana" w:cs="Verdana"/>
                <w:i/>
                <w:sz w:val="20"/>
                <w:szCs w:val="20"/>
              </w:rPr>
              <w:t>sulle</w:t>
            </w:r>
            <w:r>
              <w:rPr>
                <w:rFonts w:ascii="Verdana" w:eastAsia="Verdana" w:hAnsi="Verdana" w:cs="Verdana"/>
                <w:sz w:val="20"/>
                <w:szCs w:val="20"/>
              </w:rPr>
              <w:t xml:space="preserve"> carte e orientare </w:t>
            </w:r>
            <w:r>
              <w:rPr>
                <w:rFonts w:ascii="Verdana" w:eastAsia="Verdana" w:hAnsi="Verdana" w:cs="Verdana"/>
                <w:i/>
                <w:sz w:val="20"/>
                <w:szCs w:val="20"/>
              </w:rPr>
              <w:t>le</w:t>
            </w:r>
            <w:r>
              <w:rPr>
                <w:rFonts w:ascii="Verdana" w:eastAsia="Verdana" w:hAnsi="Verdana" w:cs="Verdana"/>
                <w:sz w:val="20"/>
                <w:szCs w:val="20"/>
              </w:rPr>
              <w:t xml:space="preserve"> carte a grande scala in base ai punti cardinali, a punti di riferimento fissi  e alle coordinate </w:t>
            </w:r>
            <w:r>
              <w:rPr>
                <w:rFonts w:ascii="Verdana" w:eastAsia="Verdana" w:hAnsi="Verdana" w:cs="Verdana"/>
                <w:sz w:val="20"/>
                <w:szCs w:val="20"/>
              </w:rPr>
              <w:lastRenderedPageBreak/>
              <w:t>geografiche.</w:t>
            </w:r>
          </w:p>
          <w:p w:rsidR="000013F5" w:rsidRDefault="005C5865">
            <w:pPr>
              <w:numPr>
                <w:ilvl w:val="0"/>
                <w:numId w:val="5"/>
              </w:numPr>
              <w:jc w:val="both"/>
              <w:rPr>
                <w:rFonts w:ascii="Verdana" w:eastAsia="Verdana" w:hAnsi="Verdana" w:cs="Verdana"/>
                <w:sz w:val="20"/>
                <w:szCs w:val="20"/>
              </w:rPr>
            </w:pPr>
            <w:r>
              <w:rPr>
                <w:rFonts w:ascii="Verdana" w:eastAsia="Verdana" w:hAnsi="Verdana" w:cs="Verdana"/>
                <w:sz w:val="20"/>
                <w:szCs w:val="20"/>
              </w:rPr>
              <w:t>Orientarsi nelle realtà territoriali lontane, anche attraverso l’utilizzo dei programmi multimediali di visualizzazione dall’alto per comprendere le caratteristiche fisiche e confrontarle tra loro.</w:t>
            </w:r>
          </w:p>
          <w:p w:rsidR="000013F5" w:rsidRDefault="005C5865">
            <w:pPr>
              <w:numPr>
                <w:ilvl w:val="0"/>
                <w:numId w:val="5"/>
              </w:numPr>
              <w:spacing w:after="160" w:line="259" w:lineRule="auto"/>
              <w:jc w:val="both"/>
              <w:rPr>
                <w:rFonts w:ascii="Verdana" w:eastAsia="Verdana" w:hAnsi="Verdana" w:cs="Verdana"/>
                <w:sz w:val="20"/>
                <w:szCs w:val="20"/>
              </w:rPr>
            </w:pPr>
            <w:r>
              <w:rPr>
                <w:rFonts w:ascii="Verdana" w:eastAsia="Verdana" w:hAnsi="Verdana" w:cs="Verdana"/>
                <w:sz w:val="20"/>
                <w:szCs w:val="20"/>
              </w:rPr>
              <w:t>Stimare distanze reali a partire dalle riduzioni scalari di una carta.</w:t>
            </w:r>
          </w:p>
        </w:tc>
      </w:tr>
    </w:tbl>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5C58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2 DI SVILUPPO DELLE COMPETENZE</w:t>
      </w:r>
    </w:p>
    <w:p w:rsidR="000013F5" w:rsidRDefault="005C5865">
      <w:pPr>
        <w:jc w:val="both"/>
        <w:rPr>
          <w:rFonts w:ascii="Verdana" w:eastAsia="Verdana" w:hAnsi="Verdana" w:cs="Verdana"/>
          <w:b/>
          <w:sz w:val="20"/>
          <w:szCs w:val="20"/>
        </w:rPr>
      </w:pPr>
      <w:r>
        <w:rPr>
          <w:rFonts w:ascii="Verdana" w:eastAsia="Verdana" w:hAnsi="Verdana" w:cs="Verdana"/>
          <w:b/>
          <w:sz w:val="20"/>
          <w:szCs w:val="20"/>
        </w:rPr>
        <w:t>Utilizza opportunamente carte geografiche, fotografie attuali e d’epoca, immagini da telerilevamento, elaborazioni digitali, grafici, dati statistici, sistemi informativi geografici per comunicare efficacemente informazioni spaziali.</w:t>
      </w:r>
    </w:p>
    <w:p w:rsidR="000013F5" w:rsidRDefault="005C58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1"/>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956"/>
        <w:gridCol w:w="3330"/>
        <w:gridCol w:w="3333"/>
      </w:tblGrid>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0013F5" w:rsidRDefault="000013F5">
            <w:pPr>
              <w:jc w:val="center"/>
              <w:rPr>
                <w:rFonts w:ascii="Verdana" w:eastAsia="Verdana" w:hAnsi="Verdana" w:cs="Verdana"/>
                <w:b/>
                <w:sz w:val="20"/>
                <w:szCs w:val="20"/>
              </w:rPr>
            </w:pPr>
          </w:p>
        </w:tc>
      </w:tr>
      <w:tr w:rsidR="000013F5">
        <w:tc>
          <w:tcPr>
            <w:tcW w:w="3884"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1</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D- Iniziale</w:t>
            </w:r>
          </w:p>
          <w:p w:rsidR="000013F5" w:rsidRDefault="005C58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956"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2</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C-Base</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330"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3</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B-Intermedio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333"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4</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A-Avanzato</w:t>
            </w:r>
          </w:p>
          <w:p w:rsidR="000013F5" w:rsidRDefault="005C5865">
            <w:pPr>
              <w:rPr>
                <w:rFonts w:ascii="Verdana" w:eastAsia="Verdana" w:hAnsi="Verdana" w:cs="Verdana"/>
                <w:b/>
                <w:sz w:val="20"/>
                <w:szCs w:val="20"/>
              </w:rPr>
            </w:pPr>
            <w:r>
              <w:rPr>
                <w:rFonts w:ascii="Verdana" w:eastAsia="Verdana" w:hAnsi="Verdana" w:cs="Verdana"/>
                <w:sz w:val="20"/>
                <w:szCs w:val="20"/>
              </w:rPr>
              <w:t xml:space="preserve">L’alunno/a svolge compiti e risolve problemi complessi, mostrando padronanza nell’uso delle conoscenze e delle abilità; propone e sostiene le proprie opinioni e assume in modo responsabile </w:t>
            </w:r>
            <w:r>
              <w:rPr>
                <w:rFonts w:ascii="Verdana" w:eastAsia="Verdana" w:hAnsi="Verdana" w:cs="Verdana"/>
                <w:sz w:val="20"/>
                <w:szCs w:val="20"/>
              </w:rPr>
              <w:lastRenderedPageBreak/>
              <w:t>decisioni consapevoli.</w:t>
            </w:r>
          </w:p>
        </w:tc>
      </w:tr>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lastRenderedPageBreak/>
              <w:t>DESCRITTORI DI PADRONANZA al termine della classe terza</w:t>
            </w:r>
          </w:p>
        </w:tc>
      </w:tr>
      <w:tr w:rsidR="000013F5">
        <w:tc>
          <w:tcPr>
            <w:tcW w:w="3884"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956"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base</w:t>
            </w:r>
          </w:p>
        </w:tc>
        <w:tc>
          <w:tcPr>
            <w:tcW w:w="3330"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333"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0013F5">
        <w:tc>
          <w:tcPr>
            <w:tcW w:w="3884"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leggere e di interpretare diverse tipologie di carte geografiche, grafici, fotografie e dati statistici in situazioni note se guidato.</w:t>
            </w:r>
          </w:p>
          <w:p w:rsidR="000013F5" w:rsidRDefault="000013F5">
            <w:pPr>
              <w:jc w:val="both"/>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2"/>
              </w:numPr>
              <w:rPr>
                <w:rFonts w:ascii="Verdana" w:eastAsia="Verdana" w:hAnsi="Verdana" w:cs="Verdana"/>
                <w:sz w:val="20"/>
                <w:szCs w:val="20"/>
              </w:rPr>
            </w:pPr>
            <w:r>
              <w:rPr>
                <w:rFonts w:ascii="Verdana" w:eastAsia="Verdana" w:hAnsi="Verdana" w:cs="Verdana"/>
                <w:sz w:val="20"/>
                <w:szCs w:val="20"/>
              </w:rPr>
              <w:t>Trarre informazioni semplici da carte e mappe, supporti fotografici.</w:t>
            </w:r>
          </w:p>
          <w:p w:rsidR="000013F5" w:rsidRDefault="005C5865">
            <w:pPr>
              <w:numPr>
                <w:ilvl w:val="0"/>
                <w:numId w:val="2"/>
              </w:numPr>
              <w:rPr>
                <w:rFonts w:ascii="Verdana" w:eastAsia="Verdana" w:hAnsi="Verdana" w:cs="Verdana"/>
                <w:sz w:val="20"/>
                <w:szCs w:val="20"/>
              </w:rPr>
            </w:pPr>
            <w:r>
              <w:rPr>
                <w:rFonts w:ascii="Verdana" w:eastAsia="Verdana" w:hAnsi="Verdana" w:cs="Verdana"/>
                <w:sz w:val="20"/>
                <w:szCs w:val="20"/>
              </w:rPr>
              <w:t>Utilizzare, se guidato, grafici e statistiche per comunicare informazioni, oralmente e in forma scritta.</w:t>
            </w:r>
          </w:p>
          <w:p w:rsidR="000013F5" w:rsidRDefault="000013F5">
            <w:pPr>
              <w:rPr>
                <w:rFonts w:ascii="Verdana" w:eastAsia="Verdana" w:hAnsi="Verdana" w:cs="Verdana"/>
                <w:i/>
                <w:sz w:val="20"/>
                <w:szCs w:val="20"/>
                <w:highlight w:val="yellow"/>
              </w:rPr>
            </w:pPr>
          </w:p>
          <w:p w:rsidR="000013F5" w:rsidRDefault="005C5865">
            <w:pPr>
              <w:rPr>
                <w:rFonts w:ascii="Verdana" w:eastAsia="Verdana" w:hAnsi="Verdana" w:cs="Verdana"/>
                <w:i/>
                <w:sz w:val="20"/>
                <w:szCs w:val="20"/>
                <w:highlight w:val="yellow"/>
              </w:rPr>
            </w:pPr>
            <w:r>
              <w:rPr>
                <w:rFonts w:ascii="Verdana" w:eastAsia="Verdana" w:hAnsi="Verdana" w:cs="Verdana"/>
                <w:i/>
                <w:sz w:val="20"/>
                <w:szCs w:val="20"/>
                <w:highlight w:val="yellow"/>
              </w:rPr>
              <w:t xml:space="preserve"> </w:t>
            </w: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tc>
        <w:tc>
          <w:tcPr>
            <w:tcW w:w="3956"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leggere e di interpretare diverse tipologie di carte geografiche, grafici, fotografie e dati statistici anche in situazioni nuove verificandone eventualmente l’attendibilità.</w:t>
            </w:r>
          </w:p>
          <w:p w:rsidR="000013F5" w:rsidRDefault="000013F5">
            <w:pPr>
              <w:jc w:val="both"/>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 xml:space="preserve">ABILITA’: </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Trarre informazioni da carte e mappe di vario tipo e da supporti fotografici.</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Utilizzare grafici e statistiche per comunicare informazioni, oralmente e in forma scritta.</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Confrontare differenti fonti per verificarne eventualmente la veridicità.</w:t>
            </w:r>
          </w:p>
          <w:p w:rsidR="000013F5" w:rsidRDefault="000013F5">
            <w:pPr>
              <w:jc w:val="both"/>
              <w:rPr>
                <w:rFonts w:ascii="Verdana" w:eastAsia="Verdana" w:hAnsi="Verdana" w:cs="Verdana"/>
                <w:b/>
                <w:sz w:val="20"/>
                <w:szCs w:val="20"/>
              </w:rPr>
            </w:pPr>
          </w:p>
          <w:p w:rsidR="000013F5" w:rsidRDefault="000013F5">
            <w:pPr>
              <w:jc w:val="both"/>
              <w:rPr>
                <w:rFonts w:ascii="Verdana" w:eastAsia="Verdana" w:hAnsi="Verdana" w:cs="Verdana"/>
                <w:sz w:val="20"/>
                <w:szCs w:val="20"/>
                <w:highlight w:val="cyan"/>
              </w:rPr>
            </w:pPr>
          </w:p>
        </w:tc>
        <w:tc>
          <w:tcPr>
            <w:tcW w:w="3330"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leggere e di interpretare diverse tipologie di carte geografiche, grafici, fotografie e dati statistici anche in situazioni nuove verificandone l’attendibilità.</w:t>
            </w:r>
          </w:p>
          <w:p w:rsidR="000013F5" w:rsidRDefault="000013F5">
            <w:pPr>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 xml:space="preserve">ABILITA’: </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Trarre informazioni da carte e mappe di vario tipo e da supporti fotografici e digitali.</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Utilizzare grafici e statistiche per comunicare informazioni, oralmente, in forma scritta e digitale.</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Confrontare differenti fonti per verificarne la veridicità.</w:t>
            </w:r>
          </w:p>
        </w:tc>
        <w:tc>
          <w:tcPr>
            <w:tcW w:w="3333"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leggere e di interpretare diverse tipologie di carte geografiche, grafici, fotografie e dati statistici avvalendosi degli strumenti specifici con padronanza.</w:t>
            </w:r>
          </w:p>
          <w:p w:rsidR="000013F5" w:rsidRDefault="000013F5">
            <w:pPr>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 xml:space="preserve">ABILITA’: </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Trarre informazioni da carte e mappe di vario tipo e da supporti fotografici e digitali.</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Utilizzare grafici e statistiche per ricavare informazioni di natura fisica, politica ed economica e comunicarle.</w:t>
            </w:r>
          </w:p>
          <w:p w:rsidR="000013F5" w:rsidRDefault="005C5865">
            <w:pPr>
              <w:numPr>
                <w:ilvl w:val="0"/>
                <w:numId w:val="6"/>
              </w:numPr>
              <w:rPr>
                <w:rFonts w:ascii="Verdana" w:eastAsia="Verdana" w:hAnsi="Verdana" w:cs="Verdana"/>
                <w:sz w:val="20"/>
                <w:szCs w:val="20"/>
              </w:rPr>
            </w:pPr>
            <w:r>
              <w:rPr>
                <w:rFonts w:ascii="Verdana" w:eastAsia="Verdana" w:hAnsi="Verdana" w:cs="Verdana"/>
                <w:sz w:val="20"/>
                <w:szCs w:val="20"/>
              </w:rPr>
              <w:t xml:space="preserve">Confrontare i caratteri morfologici del paesaggio europeo e mondiale e individuare connessioni, similarità e differenze. </w:t>
            </w:r>
          </w:p>
        </w:tc>
      </w:tr>
    </w:tbl>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5C58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3 DI SVILUPPO DELLE COMPETENZE</w:t>
      </w:r>
    </w:p>
    <w:p w:rsidR="000013F5" w:rsidRDefault="005C5865">
      <w:pPr>
        <w:jc w:val="both"/>
        <w:rPr>
          <w:rFonts w:ascii="Verdana" w:eastAsia="Verdana" w:hAnsi="Verdana" w:cs="Verdana"/>
          <w:smallCaps/>
          <w:sz w:val="20"/>
          <w:szCs w:val="20"/>
        </w:rPr>
      </w:pPr>
      <w:r>
        <w:rPr>
          <w:rFonts w:ascii="Verdana" w:eastAsia="Verdana" w:hAnsi="Verdana" w:cs="Verdana"/>
          <w:b/>
          <w:sz w:val="20"/>
          <w:szCs w:val="20"/>
        </w:rPr>
        <w:t>Riconosce nei paesaggi europei e mondiali, raffrontandoli in particolare a quelli italiani, gli elementi fisici significativi e le emergenze storiche, artistiche e architettoniche, come patrimonio naturale e culturale da tutelare e valorizzare.</w:t>
      </w:r>
    </w:p>
    <w:p w:rsidR="000013F5" w:rsidRDefault="005C5865">
      <w:pPr>
        <w:jc w:val="both"/>
        <w:rPr>
          <w:rFonts w:ascii="Verdana" w:eastAsia="Verdana" w:hAnsi="Verdana" w:cs="Verdana"/>
          <w:sz w:val="20"/>
          <w:szCs w:val="20"/>
        </w:rPr>
      </w:pPr>
      <w:r>
        <w:rPr>
          <w:rFonts w:ascii="Verdana" w:eastAsia="Verdana" w:hAnsi="Verdana" w:cs="Verdana"/>
          <w:sz w:val="20"/>
          <w:szCs w:val="20"/>
        </w:rPr>
        <w:lastRenderedPageBreak/>
        <w:t>Facendo riferimento al traguardo di sviluppo individuato, si procede alla descrizione dei livelli di padronanza dello stesso mediante la costruzione di una rubrica di valutazione strutturata nei livelli seguenti:</w:t>
      </w:r>
    </w:p>
    <w:tbl>
      <w:tblPr>
        <w:tblStyle w:val="a2"/>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956"/>
        <w:gridCol w:w="3330"/>
        <w:gridCol w:w="3333"/>
      </w:tblGrid>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0013F5" w:rsidRDefault="000013F5">
            <w:pPr>
              <w:jc w:val="center"/>
              <w:rPr>
                <w:rFonts w:ascii="Verdana" w:eastAsia="Verdana" w:hAnsi="Verdana" w:cs="Verdana"/>
                <w:b/>
                <w:sz w:val="20"/>
                <w:szCs w:val="20"/>
              </w:rPr>
            </w:pPr>
          </w:p>
        </w:tc>
      </w:tr>
      <w:tr w:rsidR="000013F5">
        <w:tc>
          <w:tcPr>
            <w:tcW w:w="3884"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1</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D- Iniziale</w:t>
            </w:r>
          </w:p>
          <w:p w:rsidR="000013F5" w:rsidRDefault="005C58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956"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2</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C-Base</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330"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3</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B-Intermedio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333"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4</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A-Avanzato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0013F5">
        <w:tc>
          <w:tcPr>
            <w:tcW w:w="3884"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956"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base</w:t>
            </w:r>
          </w:p>
        </w:tc>
        <w:tc>
          <w:tcPr>
            <w:tcW w:w="3330"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333"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0013F5">
        <w:tc>
          <w:tcPr>
            <w:tcW w:w="3884"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riconoscere diversi tipi di paesaggi noti – locali, europei e mondiali, di elementi fisici e culturali significativi se guidato.</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Riconoscere il territorio europeo e mondiale, anche rispetto a </w:t>
            </w:r>
            <w:proofErr w:type="spellStart"/>
            <w:r>
              <w:rPr>
                <w:rFonts w:ascii="Verdana" w:eastAsia="Verdana" w:hAnsi="Verdana" w:cs="Verdana"/>
                <w:sz w:val="20"/>
                <w:szCs w:val="20"/>
              </w:rPr>
              <w:t>macoregioni</w:t>
            </w:r>
            <w:proofErr w:type="spellEnd"/>
            <w:r>
              <w:rPr>
                <w:rFonts w:ascii="Verdana" w:eastAsia="Verdana" w:hAnsi="Verdana" w:cs="Verdana"/>
                <w:sz w:val="20"/>
                <w:szCs w:val="20"/>
              </w:rPr>
              <w:t>.</w:t>
            </w: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tc>
        <w:tc>
          <w:tcPr>
            <w:tcW w:w="3956" w:type="dxa"/>
          </w:tcPr>
          <w:p w:rsidR="000013F5" w:rsidRDefault="005C5865">
            <w:pPr>
              <w:rPr>
                <w:rFonts w:ascii="Verdana" w:eastAsia="Verdana" w:hAnsi="Verdana" w:cs="Verdana"/>
                <w:sz w:val="20"/>
                <w:szCs w:val="20"/>
              </w:rPr>
            </w:pPr>
            <w:r>
              <w:rPr>
                <w:rFonts w:ascii="Verdana" w:eastAsia="Verdana" w:hAnsi="Verdana" w:cs="Verdana"/>
                <w:sz w:val="20"/>
                <w:szCs w:val="20"/>
              </w:rPr>
              <w:t>E’ in grado di riconoscere e interpretare diversi tipi di paesaggi – locali, europei e mondiali, elementi fisici  e culturali significativi, anche in situazioni nuove cogliendone il valore e l’importanza.</w:t>
            </w:r>
          </w:p>
          <w:p w:rsidR="000013F5" w:rsidRDefault="000013F5">
            <w:pPr>
              <w:jc w:val="both"/>
              <w:rPr>
                <w:rFonts w:ascii="Verdana" w:eastAsia="Verdana" w:hAnsi="Verdana" w:cs="Verdana"/>
                <w:sz w:val="20"/>
                <w:szCs w:val="20"/>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Conoscere il territorio europeo e mondiale, anche rispetto a </w:t>
            </w:r>
            <w:proofErr w:type="spellStart"/>
            <w:r>
              <w:rPr>
                <w:rFonts w:ascii="Verdana" w:eastAsia="Verdana" w:hAnsi="Verdana" w:cs="Verdana"/>
                <w:sz w:val="20"/>
                <w:szCs w:val="20"/>
              </w:rPr>
              <w:t>macoregioni</w:t>
            </w:r>
            <w:proofErr w:type="spellEnd"/>
            <w:r>
              <w:rPr>
                <w:rFonts w:ascii="Verdana" w:eastAsia="Verdana" w:hAnsi="Verdana" w:cs="Verdana"/>
                <w:sz w:val="20"/>
                <w:szCs w:val="20"/>
              </w:rPr>
              <w:t>.</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Riconosce l’importanza della valorizzazione del patrimonio ambientale e culturale europeo e mondiale.</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Trarre correttamente informazioni da carte tematiche e testi (atlanti, pubblicazioni, ecc. ) sul </w:t>
            </w:r>
            <w:r>
              <w:rPr>
                <w:rFonts w:ascii="Verdana" w:eastAsia="Verdana" w:hAnsi="Verdana" w:cs="Verdana"/>
                <w:sz w:val="20"/>
                <w:szCs w:val="20"/>
              </w:rPr>
              <w:lastRenderedPageBreak/>
              <w:t>patrimonio ambientale e culturale.</w:t>
            </w:r>
          </w:p>
        </w:tc>
        <w:tc>
          <w:tcPr>
            <w:tcW w:w="3330" w:type="dxa"/>
          </w:tcPr>
          <w:p w:rsidR="000013F5" w:rsidRDefault="005C5865">
            <w:pPr>
              <w:rPr>
                <w:rFonts w:ascii="Verdana" w:eastAsia="Verdana" w:hAnsi="Verdana" w:cs="Verdana"/>
                <w:sz w:val="20"/>
                <w:szCs w:val="20"/>
              </w:rPr>
            </w:pPr>
            <w:r>
              <w:rPr>
                <w:rFonts w:ascii="Verdana" w:eastAsia="Verdana" w:hAnsi="Verdana" w:cs="Verdana"/>
                <w:sz w:val="20"/>
                <w:szCs w:val="20"/>
              </w:rPr>
              <w:lastRenderedPageBreak/>
              <w:t>E’ in grado di riconoscere e interpretare diversi tipi di paesaggi – locali, europei e mondiali, elementi fisici  e culturali significativi, anche in situazioni nuove, apprezzandone il valore e l’importanza.</w:t>
            </w:r>
          </w:p>
          <w:p w:rsidR="000013F5" w:rsidRDefault="000013F5">
            <w:pPr>
              <w:jc w:val="both"/>
              <w:rPr>
                <w:rFonts w:ascii="Verdana" w:eastAsia="Verdana" w:hAnsi="Verdana" w:cs="Verdana"/>
                <w:sz w:val="20"/>
                <w:szCs w:val="20"/>
              </w:rPr>
            </w:pPr>
          </w:p>
          <w:p w:rsidR="000013F5" w:rsidRDefault="005C5865">
            <w:pPr>
              <w:jc w:val="both"/>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Conoscere il territorio europeo e mondiale, anche rispetto a </w:t>
            </w:r>
            <w:proofErr w:type="spellStart"/>
            <w:r>
              <w:rPr>
                <w:rFonts w:ascii="Verdana" w:eastAsia="Verdana" w:hAnsi="Verdana" w:cs="Verdana"/>
                <w:sz w:val="20"/>
                <w:szCs w:val="20"/>
              </w:rPr>
              <w:t>macoregioni</w:t>
            </w:r>
            <w:proofErr w:type="spellEnd"/>
            <w:r>
              <w:rPr>
                <w:rFonts w:ascii="Verdana" w:eastAsia="Verdana" w:hAnsi="Verdana" w:cs="Verdana"/>
                <w:sz w:val="20"/>
                <w:szCs w:val="20"/>
              </w:rPr>
              <w:t>.</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Riconoscere l’importanza della valorizzazione del patrimonio ambientale e culturale europeo e </w:t>
            </w:r>
            <w:r>
              <w:rPr>
                <w:rFonts w:ascii="Verdana" w:eastAsia="Verdana" w:hAnsi="Verdana" w:cs="Verdana"/>
                <w:sz w:val="20"/>
                <w:szCs w:val="20"/>
              </w:rPr>
              <w:lastRenderedPageBreak/>
              <w:t>mondiale.</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Conoscere le principali istituzioni che operano nell’ambito della tutela e valorizzazione del patrimonio ambientale e culturale.</w:t>
            </w:r>
          </w:p>
          <w:p w:rsidR="000013F5" w:rsidRDefault="005C5865">
            <w:pPr>
              <w:jc w:val="both"/>
              <w:rPr>
                <w:rFonts w:ascii="Verdana" w:eastAsia="Verdana" w:hAnsi="Verdana" w:cs="Verdana"/>
                <w:sz w:val="20"/>
                <w:szCs w:val="20"/>
                <w:highlight w:val="cyan"/>
              </w:rPr>
            </w:pPr>
            <w:r>
              <w:rPr>
                <w:rFonts w:ascii="Verdana" w:eastAsia="Verdana" w:hAnsi="Verdana" w:cs="Verdana"/>
                <w:sz w:val="20"/>
                <w:szCs w:val="20"/>
                <w:highlight w:val="cyan"/>
              </w:rPr>
              <w:t xml:space="preserve"> </w:t>
            </w:r>
          </w:p>
        </w:tc>
        <w:tc>
          <w:tcPr>
            <w:tcW w:w="3333" w:type="dxa"/>
          </w:tcPr>
          <w:p w:rsidR="000013F5" w:rsidRDefault="005C5865">
            <w:pPr>
              <w:rPr>
                <w:rFonts w:ascii="Verdana" w:eastAsia="Verdana" w:hAnsi="Verdana" w:cs="Verdana"/>
                <w:sz w:val="20"/>
                <w:szCs w:val="20"/>
              </w:rPr>
            </w:pPr>
            <w:r>
              <w:rPr>
                <w:rFonts w:ascii="Verdana" w:eastAsia="Verdana" w:hAnsi="Verdana" w:cs="Verdana"/>
                <w:sz w:val="20"/>
                <w:szCs w:val="20"/>
              </w:rPr>
              <w:lastRenderedPageBreak/>
              <w:t>E’ in grado di riconoscere e interpretare diversi tipi di paesaggi – locali, europei e mondiali, elementi fisici e culturali significativi, apprezzandone il valore e l’importanza e proponendo strumenti e soluzioni per la tutela.</w:t>
            </w:r>
          </w:p>
          <w:p w:rsidR="000013F5" w:rsidRDefault="000013F5">
            <w:pPr>
              <w:rPr>
                <w:rFonts w:ascii="Verdana" w:eastAsia="Verdana" w:hAnsi="Verdana" w:cs="Verdana"/>
                <w:sz w:val="20"/>
                <w:szCs w:val="20"/>
              </w:rPr>
            </w:pPr>
          </w:p>
          <w:p w:rsidR="000013F5" w:rsidRDefault="005C5865">
            <w:pPr>
              <w:rPr>
                <w:rFonts w:ascii="Verdana" w:eastAsia="Verdana" w:hAnsi="Verdana" w:cs="Verdana"/>
                <w:b/>
                <w:sz w:val="20"/>
                <w:szCs w:val="20"/>
              </w:rPr>
            </w:pPr>
            <w:r>
              <w:rPr>
                <w:rFonts w:ascii="Verdana" w:eastAsia="Verdana" w:hAnsi="Verdana" w:cs="Verdana"/>
                <w:b/>
                <w:sz w:val="20"/>
                <w:szCs w:val="20"/>
              </w:rPr>
              <w:t>ABILITA’:</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Conoscere il territorio europeo e mondiale, anche rispetto a </w:t>
            </w:r>
            <w:proofErr w:type="spellStart"/>
            <w:r>
              <w:rPr>
                <w:rFonts w:ascii="Verdana" w:eastAsia="Verdana" w:hAnsi="Verdana" w:cs="Verdana"/>
                <w:sz w:val="20"/>
                <w:szCs w:val="20"/>
              </w:rPr>
              <w:t>macoregioni</w:t>
            </w:r>
            <w:proofErr w:type="spellEnd"/>
            <w:r>
              <w:rPr>
                <w:rFonts w:ascii="Verdana" w:eastAsia="Verdana" w:hAnsi="Verdana" w:cs="Verdana"/>
                <w:sz w:val="20"/>
                <w:szCs w:val="20"/>
              </w:rPr>
              <w:t>.</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Riconoscere l’importanza della valorizzazione del patrimonio ambientale </w:t>
            </w:r>
            <w:r>
              <w:rPr>
                <w:rFonts w:ascii="Verdana" w:eastAsia="Verdana" w:hAnsi="Verdana" w:cs="Verdana"/>
                <w:sz w:val="20"/>
                <w:szCs w:val="20"/>
              </w:rPr>
              <w:lastRenderedPageBreak/>
              <w:t>e culturale europeo e mondiale.</w:t>
            </w:r>
          </w:p>
          <w:p w:rsidR="000013F5" w:rsidRDefault="005C5865">
            <w:pPr>
              <w:numPr>
                <w:ilvl w:val="0"/>
                <w:numId w:val="7"/>
              </w:numPr>
              <w:rPr>
                <w:rFonts w:ascii="Verdana" w:eastAsia="Verdana" w:hAnsi="Verdana" w:cs="Verdana"/>
                <w:sz w:val="20"/>
                <w:szCs w:val="20"/>
              </w:rPr>
            </w:pPr>
            <w:r>
              <w:rPr>
                <w:rFonts w:ascii="Verdana" w:eastAsia="Verdana" w:hAnsi="Verdana" w:cs="Verdana"/>
                <w:sz w:val="20"/>
                <w:szCs w:val="20"/>
              </w:rPr>
              <w:t xml:space="preserve">Conoscere le principali </w:t>
            </w:r>
            <w:proofErr w:type="spellStart"/>
            <w:r>
              <w:rPr>
                <w:rFonts w:ascii="Verdana" w:eastAsia="Verdana" w:hAnsi="Verdana" w:cs="Verdana"/>
                <w:sz w:val="20"/>
                <w:szCs w:val="20"/>
              </w:rPr>
              <w:t>principali</w:t>
            </w:r>
            <w:proofErr w:type="spellEnd"/>
            <w:r>
              <w:rPr>
                <w:rFonts w:ascii="Verdana" w:eastAsia="Verdana" w:hAnsi="Verdana" w:cs="Verdana"/>
                <w:sz w:val="20"/>
                <w:szCs w:val="20"/>
              </w:rPr>
              <w:t xml:space="preserve"> istituzioni che operano nell’ambito della tutela e valorizzazione del patrimonio ambientale e culturale e impegnarsi a promuoverne la cultura.</w:t>
            </w:r>
          </w:p>
        </w:tc>
      </w:tr>
    </w:tbl>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p w:rsidR="000013F5" w:rsidRDefault="005C58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4 DI SVILUPPO DELLE COMPETENZE</w:t>
      </w:r>
    </w:p>
    <w:p w:rsidR="000013F5" w:rsidRDefault="005C5865">
      <w:pPr>
        <w:rPr>
          <w:rFonts w:ascii="Verdana" w:eastAsia="Verdana" w:hAnsi="Verdana" w:cs="Verdana"/>
          <w:b/>
          <w:sz w:val="20"/>
          <w:szCs w:val="20"/>
        </w:rPr>
      </w:pPr>
      <w:r>
        <w:rPr>
          <w:rFonts w:ascii="Verdana" w:eastAsia="Verdana" w:hAnsi="Verdana" w:cs="Verdana"/>
          <w:b/>
          <w:sz w:val="20"/>
          <w:szCs w:val="20"/>
        </w:rPr>
        <w:t>Osserva, legge e analizza sistemi territoriali vicini e lontani, nello spazio e nel tempo e valuta gli effetti di azioni dell’uomo sui sistemi territoriali alle diverse scale geografiche.</w:t>
      </w:r>
    </w:p>
    <w:p w:rsidR="000013F5" w:rsidRDefault="005C58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3"/>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956"/>
        <w:gridCol w:w="3330"/>
        <w:gridCol w:w="3333"/>
      </w:tblGrid>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0013F5" w:rsidRDefault="000013F5">
            <w:pPr>
              <w:jc w:val="center"/>
              <w:rPr>
                <w:rFonts w:ascii="Verdana" w:eastAsia="Verdana" w:hAnsi="Verdana" w:cs="Verdana"/>
                <w:b/>
                <w:sz w:val="20"/>
                <w:szCs w:val="20"/>
              </w:rPr>
            </w:pPr>
          </w:p>
        </w:tc>
      </w:tr>
      <w:tr w:rsidR="000013F5">
        <w:tc>
          <w:tcPr>
            <w:tcW w:w="3884"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1</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D- Iniziale</w:t>
            </w:r>
          </w:p>
          <w:p w:rsidR="000013F5" w:rsidRDefault="005C58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956"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2</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C-Base</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330"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3</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B-Intermedio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333" w:type="dxa"/>
          </w:tcPr>
          <w:p w:rsidR="000013F5" w:rsidRDefault="005C5865">
            <w:pPr>
              <w:rPr>
                <w:rFonts w:ascii="Verdana" w:eastAsia="Verdana" w:hAnsi="Verdana" w:cs="Verdana"/>
                <w:b/>
                <w:sz w:val="20"/>
                <w:szCs w:val="20"/>
              </w:rPr>
            </w:pPr>
            <w:r>
              <w:rPr>
                <w:rFonts w:ascii="Verdana" w:eastAsia="Verdana" w:hAnsi="Verdana" w:cs="Verdana"/>
                <w:b/>
                <w:sz w:val="20"/>
                <w:szCs w:val="20"/>
              </w:rPr>
              <w:t>Livello 4</w:t>
            </w:r>
          </w:p>
          <w:p w:rsidR="000013F5" w:rsidRDefault="005C5865">
            <w:pPr>
              <w:jc w:val="center"/>
              <w:rPr>
                <w:rFonts w:ascii="Verdana" w:eastAsia="Verdana" w:hAnsi="Verdana" w:cs="Verdana"/>
                <w:b/>
                <w:i/>
                <w:sz w:val="20"/>
                <w:szCs w:val="20"/>
              </w:rPr>
            </w:pPr>
            <w:r>
              <w:rPr>
                <w:rFonts w:ascii="Verdana" w:eastAsia="Verdana" w:hAnsi="Verdana" w:cs="Verdana"/>
                <w:b/>
                <w:i/>
                <w:sz w:val="20"/>
                <w:szCs w:val="20"/>
              </w:rPr>
              <w:t>A-Avanzato</w:t>
            </w:r>
          </w:p>
          <w:p w:rsidR="000013F5" w:rsidRDefault="005C58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0013F5">
        <w:tc>
          <w:tcPr>
            <w:tcW w:w="14503" w:type="dxa"/>
            <w:gridSpan w:val="4"/>
          </w:tcPr>
          <w:p w:rsidR="000013F5" w:rsidRDefault="005C58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0013F5">
        <w:tc>
          <w:tcPr>
            <w:tcW w:w="3884"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lastRenderedPageBreak/>
              <w:t>Livello iniziale</w:t>
            </w:r>
          </w:p>
        </w:tc>
        <w:tc>
          <w:tcPr>
            <w:tcW w:w="3956"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base</w:t>
            </w:r>
          </w:p>
        </w:tc>
        <w:tc>
          <w:tcPr>
            <w:tcW w:w="3330"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333" w:type="dxa"/>
          </w:tcPr>
          <w:p w:rsidR="000013F5" w:rsidRDefault="005C58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0013F5">
        <w:tc>
          <w:tcPr>
            <w:tcW w:w="3884" w:type="dxa"/>
          </w:tcPr>
          <w:p w:rsidR="000013F5" w:rsidRDefault="005C5865">
            <w:pPr>
              <w:rPr>
                <w:rFonts w:ascii="Verdana" w:eastAsia="Verdana" w:hAnsi="Verdana" w:cs="Verdana"/>
                <w:sz w:val="20"/>
                <w:szCs w:val="20"/>
              </w:rPr>
            </w:pPr>
            <w:r>
              <w:rPr>
                <w:rFonts w:ascii="Verdana" w:eastAsia="Verdana" w:hAnsi="Verdana" w:cs="Verdana"/>
                <w:sz w:val="20"/>
                <w:szCs w:val="20"/>
              </w:rPr>
              <w:t xml:space="preserve">L'alunno riconosce elementi di fatti e fenomeni </w:t>
            </w:r>
            <w:proofErr w:type="spellStart"/>
            <w:r>
              <w:rPr>
                <w:rFonts w:ascii="Verdana" w:eastAsia="Verdana" w:hAnsi="Verdana" w:cs="Verdana"/>
                <w:sz w:val="20"/>
                <w:szCs w:val="20"/>
              </w:rPr>
              <w:t>geostorici</w:t>
            </w:r>
            <w:proofErr w:type="spellEnd"/>
            <w:r>
              <w:rPr>
                <w:rFonts w:ascii="Verdana" w:eastAsia="Verdana" w:hAnsi="Verdana" w:cs="Verdana"/>
                <w:sz w:val="20"/>
                <w:szCs w:val="20"/>
              </w:rPr>
              <w:t xml:space="preserve"> di realtà territoriali note, vicine e lontane, cogliendo, se guidato, l’incidenza delle azioni antropiche sugli ambienti.</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sz w:val="20"/>
                <w:szCs w:val="20"/>
              </w:rPr>
            </w:pPr>
            <w:r>
              <w:rPr>
                <w:rFonts w:ascii="Verdana" w:eastAsia="Verdana" w:hAnsi="Verdana" w:cs="Verdana"/>
                <w:b/>
                <w:sz w:val="20"/>
                <w:szCs w:val="20"/>
              </w:rPr>
              <w:t>ABILITA’:</w:t>
            </w:r>
          </w:p>
          <w:p w:rsidR="000013F5" w:rsidRDefault="005C5865">
            <w:pPr>
              <w:numPr>
                <w:ilvl w:val="0"/>
                <w:numId w:val="4"/>
              </w:numPr>
              <w:rPr>
                <w:rFonts w:ascii="Verdana" w:eastAsia="Verdana" w:hAnsi="Verdana" w:cs="Verdana"/>
                <w:sz w:val="20"/>
                <w:szCs w:val="20"/>
              </w:rPr>
            </w:pPr>
            <w:r>
              <w:rPr>
                <w:rFonts w:ascii="Verdana" w:eastAsia="Verdana" w:hAnsi="Verdana" w:cs="Verdana"/>
                <w:sz w:val="20"/>
                <w:szCs w:val="20"/>
              </w:rPr>
              <w:t>Distinguere, nel paesaggio, gli elementi antropici da quelli naturali e l’impatto che alcune di esse hanno sull’ambiente.</w:t>
            </w:r>
          </w:p>
          <w:p w:rsidR="000013F5" w:rsidRDefault="000013F5">
            <w:pPr>
              <w:rPr>
                <w:rFonts w:ascii="Verdana" w:eastAsia="Verdana" w:hAnsi="Verdana" w:cs="Verdana"/>
                <w:b/>
                <w:sz w:val="20"/>
                <w:szCs w:val="20"/>
              </w:rPr>
            </w:pPr>
          </w:p>
          <w:p w:rsidR="000013F5" w:rsidRDefault="000013F5">
            <w:pPr>
              <w:rPr>
                <w:rFonts w:ascii="Verdana" w:eastAsia="Verdana" w:hAnsi="Verdana" w:cs="Verdana"/>
                <w:b/>
                <w:sz w:val="20"/>
                <w:szCs w:val="20"/>
              </w:rPr>
            </w:pPr>
          </w:p>
        </w:tc>
        <w:tc>
          <w:tcPr>
            <w:tcW w:w="3956" w:type="dxa"/>
          </w:tcPr>
          <w:p w:rsidR="000013F5" w:rsidRDefault="005C5865">
            <w:pPr>
              <w:rPr>
                <w:rFonts w:ascii="Verdana" w:eastAsia="Verdana" w:hAnsi="Verdana" w:cs="Verdana"/>
                <w:sz w:val="20"/>
                <w:szCs w:val="20"/>
              </w:rPr>
            </w:pPr>
            <w:r>
              <w:rPr>
                <w:rFonts w:ascii="Verdana" w:eastAsia="Verdana" w:hAnsi="Verdana" w:cs="Verdana"/>
                <w:sz w:val="20"/>
                <w:szCs w:val="20"/>
              </w:rPr>
              <w:t xml:space="preserve">L'alunno analizza dati, fatti e fenomeni </w:t>
            </w:r>
            <w:proofErr w:type="spellStart"/>
            <w:r>
              <w:rPr>
                <w:rFonts w:ascii="Verdana" w:eastAsia="Verdana" w:hAnsi="Verdana" w:cs="Verdana"/>
                <w:sz w:val="20"/>
                <w:szCs w:val="20"/>
              </w:rPr>
              <w:t>geostorici</w:t>
            </w:r>
            <w:proofErr w:type="spellEnd"/>
            <w:r>
              <w:rPr>
                <w:rFonts w:ascii="Verdana" w:eastAsia="Verdana" w:hAnsi="Verdana" w:cs="Verdana"/>
                <w:sz w:val="20"/>
                <w:szCs w:val="20"/>
              </w:rPr>
              <w:t xml:space="preserve"> di realtà territoriali vicine e lontane, anche nuove, valutandone l’incidenza delle azioni antropiche e mostrando interesse per la tutela e la salvaguardia degli ambienti.</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sz w:val="20"/>
                <w:szCs w:val="20"/>
              </w:rPr>
            </w:pPr>
            <w:r>
              <w:rPr>
                <w:rFonts w:ascii="Verdana" w:eastAsia="Verdana" w:hAnsi="Verdana" w:cs="Verdana"/>
                <w:b/>
                <w:sz w:val="20"/>
                <w:szCs w:val="20"/>
              </w:rPr>
              <w:t>ABILITA’:</w:t>
            </w:r>
          </w:p>
          <w:p w:rsidR="000013F5" w:rsidRDefault="005C5865">
            <w:pPr>
              <w:numPr>
                <w:ilvl w:val="0"/>
                <w:numId w:val="8"/>
              </w:numPr>
              <w:spacing w:after="160" w:line="259" w:lineRule="auto"/>
              <w:rPr>
                <w:rFonts w:ascii="Verdana" w:eastAsia="Verdana" w:hAnsi="Verdana" w:cs="Verdana"/>
                <w:sz w:val="20"/>
                <w:szCs w:val="20"/>
              </w:rPr>
            </w:pPr>
            <w:r>
              <w:rPr>
                <w:rFonts w:ascii="Verdana" w:eastAsia="Verdana" w:hAnsi="Verdana" w:cs="Verdana"/>
                <w:sz w:val="20"/>
                <w:szCs w:val="20"/>
              </w:rPr>
              <w:t>Mettere in relazione le informazioni relative al paesaggio con le implicazioni di natura ambientale, tecnologica, economica (sfruttamento del suolo (deforestazione, desertificazione, inurbamento…), dissesto idrogeologico, produzione e sfruttamento di energie tradizionali e alternative, migrazioni).</w:t>
            </w:r>
          </w:p>
        </w:tc>
        <w:tc>
          <w:tcPr>
            <w:tcW w:w="3330" w:type="dxa"/>
          </w:tcPr>
          <w:p w:rsidR="000013F5" w:rsidRDefault="005C5865">
            <w:pPr>
              <w:rPr>
                <w:rFonts w:ascii="Verdana" w:eastAsia="Verdana" w:hAnsi="Verdana" w:cs="Verdana"/>
                <w:sz w:val="20"/>
                <w:szCs w:val="20"/>
              </w:rPr>
            </w:pPr>
            <w:r>
              <w:rPr>
                <w:rFonts w:ascii="Verdana" w:eastAsia="Verdana" w:hAnsi="Verdana" w:cs="Verdana"/>
                <w:sz w:val="20"/>
                <w:szCs w:val="20"/>
              </w:rPr>
              <w:t xml:space="preserve">L'alunno analizza dati, fatti e fenomeni </w:t>
            </w:r>
            <w:proofErr w:type="spellStart"/>
            <w:r>
              <w:rPr>
                <w:rFonts w:ascii="Verdana" w:eastAsia="Verdana" w:hAnsi="Verdana" w:cs="Verdana"/>
                <w:sz w:val="20"/>
                <w:szCs w:val="20"/>
              </w:rPr>
              <w:t>geostorici</w:t>
            </w:r>
            <w:proofErr w:type="spellEnd"/>
            <w:r>
              <w:rPr>
                <w:rFonts w:ascii="Verdana" w:eastAsia="Verdana" w:hAnsi="Verdana" w:cs="Verdana"/>
                <w:sz w:val="20"/>
                <w:szCs w:val="20"/>
              </w:rPr>
              <w:t xml:space="preserve"> di realtà territoriali vicine e lontane, anche nuove, cogliendo l’incidenza delle azioni antropiche e partecipando ad azioni per la tutela e la salvaguardia degli ambienti.</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sz w:val="20"/>
                <w:szCs w:val="20"/>
              </w:rPr>
            </w:pPr>
            <w:r>
              <w:rPr>
                <w:rFonts w:ascii="Verdana" w:eastAsia="Verdana" w:hAnsi="Verdana" w:cs="Verdana"/>
                <w:b/>
                <w:sz w:val="20"/>
                <w:szCs w:val="20"/>
              </w:rPr>
              <w:t>ABILITA’:</w:t>
            </w:r>
          </w:p>
          <w:p w:rsidR="000013F5" w:rsidRDefault="005C5865">
            <w:pPr>
              <w:numPr>
                <w:ilvl w:val="0"/>
                <w:numId w:val="8"/>
              </w:numPr>
              <w:spacing w:line="259" w:lineRule="auto"/>
              <w:rPr>
                <w:rFonts w:ascii="Verdana" w:eastAsia="Verdana" w:hAnsi="Verdana" w:cs="Verdana"/>
                <w:sz w:val="20"/>
                <w:szCs w:val="20"/>
              </w:rPr>
            </w:pPr>
            <w:r>
              <w:rPr>
                <w:rFonts w:ascii="Verdana" w:eastAsia="Verdana" w:hAnsi="Verdana" w:cs="Verdana"/>
                <w:sz w:val="20"/>
                <w:szCs w:val="20"/>
              </w:rPr>
              <w:t>Mettere in relazione le informazioni relative al paesaggio con le implicazioni di natura ambientale, tecnologica, economica (sfruttamento del suolo (deforestazione, desertificazione, inurbamento…), dissesto idrogeologico, produzione e sfruttamento di energie tradizionali e alternative, migrazioni).</w:t>
            </w:r>
          </w:p>
          <w:p w:rsidR="000013F5" w:rsidRDefault="005C5865">
            <w:pPr>
              <w:numPr>
                <w:ilvl w:val="0"/>
                <w:numId w:val="8"/>
              </w:numPr>
              <w:spacing w:after="160" w:line="259" w:lineRule="auto"/>
              <w:rPr>
                <w:rFonts w:ascii="Verdana" w:eastAsia="Verdana" w:hAnsi="Verdana" w:cs="Verdana"/>
                <w:sz w:val="20"/>
                <w:szCs w:val="20"/>
              </w:rPr>
            </w:pPr>
            <w:r>
              <w:rPr>
                <w:rFonts w:ascii="Verdana" w:eastAsia="Verdana" w:hAnsi="Verdana" w:cs="Verdana"/>
                <w:sz w:val="20"/>
                <w:szCs w:val="20"/>
              </w:rPr>
              <w:t>Partecipare attivamente alle azioni volte alla tutela del patrimonio ambientale.</w:t>
            </w:r>
          </w:p>
        </w:tc>
        <w:tc>
          <w:tcPr>
            <w:tcW w:w="3333" w:type="dxa"/>
          </w:tcPr>
          <w:p w:rsidR="000013F5" w:rsidRDefault="005C5865">
            <w:pPr>
              <w:rPr>
                <w:rFonts w:ascii="Verdana" w:eastAsia="Verdana" w:hAnsi="Verdana" w:cs="Verdana"/>
                <w:sz w:val="20"/>
                <w:szCs w:val="20"/>
              </w:rPr>
            </w:pPr>
            <w:r>
              <w:rPr>
                <w:rFonts w:ascii="Verdana" w:eastAsia="Verdana" w:hAnsi="Verdana" w:cs="Verdana"/>
                <w:sz w:val="20"/>
                <w:szCs w:val="20"/>
              </w:rPr>
              <w:t xml:space="preserve">L'alunno analizza con padronanza dati, fatti e fenomeni </w:t>
            </w:r>
            <w:proofErr w:type="spellStart"/>
            <w:r>
              <w:rPr>
                <w:rFonts w:ascii="Verdana" w:eastAsia="Verdana" w:hAnsi="Verdana" w:cs="Verdana"/>
                <w:sz w:val="20"/>
                <w:szCs w:val="20"/>
              </w:rPr>
              <w:t>geostorici</w:t>
            </w:r>
            <w:proofErr w:type="spellEnd"/>
            <w:r>
              <w:rPr>
                <w:rFonts w:ascii="Verdana" w:eastAsia="Verdana" w:hAnsi="Verdana" w:cs="Verdana"/>
                <w:sz w:val="20"/>
                <w:szCs w:val="20"/>
              </w:rPr>
              <w:t xml:space="preserve"> complessi di realtà territoriali vicine e lontane, valutandone l’incidenza delle azioni antropiche e proponendo interventi per la tutela e la salvaguardia degli ambienti.</w:t>
            </w:r>
          </w:p>
          <w:p w:rsidR="000013F5" w:rsidRDefault="000013F5">
            <w:pPr>
              <w:rPr>
                <w:rFonts w:ascii="Verdana" w:eastAsia="Verdana" w:hAnsi="Verdana" w:cs="Verdana"/>
                <w:sz w:val="20"/>
                <w:szCs w:val="20"/>
              </w:rPr>
            </w:pPr>
          </w:p>
          <w:p w:rsidR="000013F5" w:rsidRDefault="005C5865">
            <w:pPr>
              <w:jc w:val="both"/>
              <w:rPr>
                <w:rFonts w:ascii="Verdana" w:eastAsia="Verdana" w:hAnsi="Verdana" w:cs="Verdana"/>
                <w:sz w:val="20"/>
                <w:szCs w:val="20"/>
              </w:rPr>
            </w:pPr>
            <w:r>
              <w:rPr>
                <w:rFonts w:ascii="Verdana" w:eastAsia="Verdana" w:hAnsi="Verdana" w:cs="Verdana"/>
                <w:b/>
                <w:sz w:val="20"/>
                <w:szCs w:val="20"/>
              </w:rPr>
              <w:t>ABILITA’:</w:t>
            </w:r>
          </w:p>
          <w:p w:rsidR="000013F5" w:rsidRDefault="005C5865">
            <w:pPr>
              <w:numPr>
                <w:ilvl w:val="0"/>
                <w:numId w:val="1"/>
              </w:numPr>
              <w:spacing w:line="259" w:lineRule="auto"/>
              <w:rPr>
                <w:rFonts w:ascii="Verdana" w:eastAsia="Verdana" w:hAnsi="Verdana" w:cs="Verdana"/>
                <w:sz w:val="20"/>
                <w:szCs w:val="20"/>
              </w:rPr>
            </w:pPr>
            <w:r>
              <w:rPr>
                <w:rFonts w:ascii="Verdana" w:eastAsia="Verdana" w:hAnsi="Verdana" w:cs="Verdana"/>
                <w:sz w:val="20"/>
                <w:szCs w:val="20"/>
              </w:rPr>
              <w:t>Mettere in relazione informazioni di tipo geografico sul pianeta con l’evoluzione storico-economica delle diverse macroregioni e con le attività e gli insediamenti umani (orografia, idrografia, clima e insediamenti umani; colonialismo, grandi migrazioni; sviluppo e sottosviluppo…).</w:t>
            </w:r>
          </w:p>
          <w:p w:rsidR="000013F5" w:rsidRDefault="005C5865">
            <w:pPr>
              <w:numPr>
                <w:ilvl w:val="0"/>
                <w:numId w:val="1"/>
              </w:numPr>
              <w:spacing w:after="160" w:line="259" w:lineRule="auto"/>
              <w:rPr>
                <w:rFonts w:ascii="Verdana" w:eastAsia="Verdana" w:hAnsi="Verdana" w:cs="Verdana"/>
                <w:sz w:val="20"/>
                <w:szCs w:val="20"/>
              </w:rPr>
            </w:pPr>
            <w:r>
              <w:rPr>
                <w:rFonts w:ascii="Verdana" w:eastAsia="Verdana" w:hAnsi="Verdana" w:cs="Verdana"/>
                <w:sz w:val="20"/>
                <w:szCs w:val="20"/>
              </w:rPr>
              <w:t>Partecipare attivamente e promuove azioni volte alla tutela del patrimonio ambientale.</w:t>
            </w:r>
          </w:p>
        </w:tc>
      </w:tr>
    </w:tbl>
    <w:p w:rsidR="000013F5" w:rsidRDefault="000013F5">
      <w:pPr>
        <w:rPr>
          <w:rFonts w:ascii="Verdana" w:eastAsia="Verdana" w:hAnsi="Verdana" w:cs="Verdana"/>
          <w:b/>
          <w:sz w:val="20"/>
          <w:szCs w:val="20"/>
        </w:rPr>
      </w:pPr>
    </w:p>
    <w:p w:rsidR="000013F5" w:rsidRDefault="000013F5">
      <w:pPr>
        <w:jc w:val="both"/>
        <w:rPr>
          <w:rFonts w:ascii="Verdana" w:eastAsia="Verdana" w:hAnsi="Verdana" w:cs="Verdana"/>
          <w:b/>
          <w:sz w:val="20"/>
          <w:szCs w:val="20"/>
        </w:rPr>
      </w:pPr>
    </w:p>
    <w:p w:rsidR="000013F5" w:rsidRDefault="000013F5">
      <w:pPr>
        <w:jc w:val="both"/>
        <w:rPr>
          <w:rFonts w:ascii="Verdana" w:eastAsia="Verdana" w:hAnsi="Verdana" w:cs="Verdana"/>
          <w:b/>
          <w:sz w:val="20"/>
          <w:szCs w:val="20"/>
        </w:rPr>
      </w:pPr>
    </w:p>
    <w:sectPr w:rsidR="000013F5">
      <w:footerReference w:type="default" r:id="rId8"/>
      <w:pgSz w:w="16838" w:h="11906"/>
      <w:pgMar w:top="1134" w:right="1417"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97" w:rsidRDefault="00D25097">
      <w:pPr>
        <w:spacing w:after="0" w:line="240" w:lineRule="auto"/>
      </w:pPr>
      <w:r>
        <w:separator/>
      </w:r>
    </w:p>
  </w:endnote>
  <w:endnote w:type="continuationSeparator" w:id="0">
    <w:p w:rsidR="00D25097" w:rsidRDefault="00D2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F5" w:rsidRDefault="005C5865">
    <w:r>
      <w:rPr>
        <w:noProof/>
      </w:rPr>
      <mc:AlternateContent>
        <mc:Choice Requires="wps">
          <w:drawing>
            <wp:anchor distT="0" distB="0" distL="114300" distR="114300" simplePos="0" relativeHeight="251658240" behindDoc="0" locked="0" layoutInCell="1" hidden="0" allowOverlap="1">
              <wp:simplePos x="0" y="0"/>
              <wp:positionH relativeFrom="column">
                <wp:posOffset>4330700</wp:posOffset>
              </wp:positionH>
              <wp:positionV relativeFrom="paragraph">
                <wp:posOffset>0</wp:posOffset>
              </wp:positionV>
              <wp:extent cx="636270" cy="636270"/>
              <wp:effectExtent l="0" t="0" r="0" b="0"/>
              <wp:wrapNone/>
              <wp:docPr id="1" name="Ovale 1"/>
              <wp:cNvGraphicFramePr/>
              <a:graphic xmlns:a="http://schemas.openxmlformats.org/drawingml/2006/main">
                <a:graphicData uri="http://schemas.microsoft.com/office/word/2010/wordprocessingShape">
                  <wps:wsp>
                    <wps:cNvSpPr/>
                    <wps:spPr>
                      <a:xfrm>
                        <a:off x="809878" y="3466628"/>
                        <a:ext cx="626745" cy="626745"/>
                      </a:xfrm>
                      <a:prstGeom prst="ellipse">
                        <a:avLst/>
                      </a:prstGeom>
                      <a:solidFill>
                        <a:srgbClr val="2F5496"/>
                      </a:solidFill>
                      <a:ln>
                        <a:noFill/>
                      </a:ln>
                    </wps:spPr>
                    <wps:txbx>
                      <w:txbxContent>
                        <w:p w:rsidR="000013F5" w:rsidRDefault="000013F5">
                          <w:pPr>
                            <w:spacing w:after="0" w:line="240" w:lineRule="auto"/>
                            <w:jc w:val="center"/>
                            <w:textDirection w:val="btLr"/>
                          </w:pPr>
                        </w:p>
                      </w:txbxContent>
                    </wps:txbx>
                    <wps:bodyPr spcFirstLastPara="1" wrap="square" lIns="88900" tIns="38100" rIns="88900" bIns="38100" anchor="ctr" anchorCtr="0"/>
                  </wps:wsp>
                </a:graphicData>
              </a:graphic>
            </wp:anchor>
          </w:drawing>
        </mc:Choice>
        <mc:Fallback xmlns:w15="http://schemas.microsoft.com/office/word/2012/wordml">
          <w:pict>
            <v:oval id="_x0000_s1026" style="position:absolute;margin-left:341pt;margin-top:0;width:50.1pt;height:50.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L21QEAAIcDAAAOAAAAZHJzL2Uyb0RvYy54bWysU8Fu2zAMvQ/YPwi6L3bS1HWMOD20yDCg&#10;2AJ0+wBZlmMBsqSRauz8/Sg5bbPtNuyi8OkxT3wkvb2fBsNOClA7W/PlIudMWelabY81//F9/6nk&#10;DIOwrTDOqpqfFfL73ccP29FXauV6Z1oFjEQsVqOveR+Cr7IMZa8GgQvnlSWyczCIQBCOWQtiJPXB&#10;ZKs8L7LRQevBSYVIt48zyXdJv+uUDN+6DlVgpuZUW0gnpLOJZ7bbiuoIwvdaXsoQ/1DFILSlR9+k&#10;HkUQ7AX0X1KDluDQdWEh3ZC5rtNSJQ/kZpn/4ea5F14lL9Qc9G9twv8nK7+eDsB0S7PjzIqBRhR7&#10;MnqsiHr2B7ggpDAanDoY4i+Vzqaal/mmvKMZn2t+sy6KYlXOLVVTYJL4YlXcrW85k5RwiUkwe9fx&#10;gOGzcgOLQc2VMdpjNC0qcXrCMGe/ZsVrdEa3e21MAnBsHgywk6ABr/a3600RC6AHfkszNiZbF/82&#10;0/EmizZnYzEKUzMRGcPGtWfqC3q511TXk8BwEECbQV0aaVtqjj9fBCjOzBdL4yjLTR7XK4GbchkB&#10;XDPNNSOs7B0toQzA2QweQlrKWFt8n6adTFw2M67TNU5Z79/P7hcAAAD//wMAUEsDBBQABgAIAAAA&#10;IQCX/0yt2wAAAAgBAAAPAAAAZHJzL2Rvd25yZXYueG1sTI/BTsMwEETvSPyDtUhcELWxRLFCnApF&#10;Kpxb+gFuvE1C43UUO234e5YTXFYazWj2TblZwiAuOKU+koWnlQKB1ETfU2vh8Ll9NCBSduTdEAkt&#10;fGOCTXV7U7rCxyvt8LLPreASSoWz0OU8FlKmpsPg0iqOSOyd4hRcZjm10k/uyuVhkFqptQyuJ/7Q&#10;uRHrDpvzfg4WRrOTH1tT+1PQz/V8zvXX+0Nv7f3d8vYKIuOS/8Lwi8/oUDHTMc7kkxgsrI3mLdkC&#10;X7ZfjNYgjpxTSoOsSvl/QPUDAAD//wMAUEsBAi0AFAAGAAgAAAAhALaDOJL+AAAA4QEAABMAAAAA&#10;AAAAAAAAAAAAAAAAAFtDb250ZW50X1R5cGVzXS54bWxQSwECLQAUAAYACAAAACEAOP0h/9YAAACU&#10;AQAACwAAAAAAAAAAAAAAAAAvAQAAX3JlbHMvLnJlbHNQSwECLQAUAAYACAAAACEADsPy9tUBAACH&#10;AwAADgAAAAAAAAAAAAAAAAAuAgAAZHJzL2Uyb0RvYy54bWxQSwECLQAUAAYACAAAACEAl/9MrdsA&#10;AAAIAQAADwAAAAAAAAAAAAAAAAAvBAAAZHJzL2Rvd25yZXYueG1sUEsFBgAAAAAEAAQA8wAAADcF&#10;AAAAAA==&#10;" fillcolor="#2f5496" stroked="f">
              <v:textbox inset="7pt,3pt,7pt,3pt">
                <w:txbxContent>
                  <w:p w:rsidR="000013F5" w:rsidRDefault="000013F5">
                    <w:pPr>
                      <w:spacing w:after="0" w:line="240" w:lineRule="auto"/>
                      <w:jc w:val="center"/>
                      <w:textDirection w:val="btLr"/>
                    </w:pPr>
                  </w:p>
                </w:txbxContent>
              </v:textbox>
            </v:oval>
          </w:pict>
        </mc:Fallback>
      </mc:AlternateContent>
    </w:r>
  </w:p>
  <w:p w:rsidR="000013F5" w:rsidRDefault="000013F5">
    <w:pPr>
      <w:tabs>
        <w:tab w:val="center" w:pos="4819"/>
        <w:tab w:val="right" w:pos="9638"/>
      </w:tabs>
      <w:jc w:val="both"/>
      <w:rPr>
        <w:rFonts w:ascii="Verdana" w:eastAsia="Verdana" w:hAnsi="Verdana" w:cs="Verdana"/>
        <w:b/>
        <w:sz w:val="20"/>
        <w:szCs w:val="20"/>
      </w:rPr>
    </w:pPr>
  </w:p>
  <w:p w:rsidR="000013F5" w:rsidRDefault="000013F5">
    <w:pPr>
      <w:tabs>
        <w:tab w:val="center" w:pos="4819"/>
        <w:tab w:val="right" w:pos="9638"/>
      </w:tabs>
      <w:jc w:val="both"/>
      <w:rPr>
        <w:rFonts w:ascii="Verdana" w:eastAsia="Verdana" w:hAnsi="Verdana" w:cs="Verdana"/>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97" w:rsidRDefault="00D25097">
      <w:pPr>
        <w:spacing w:after="0" w:line="240" w:lineRule="auto"/>
      </w:pPr>
      <w:r>
        <w:separator/>
      </w:r>
    </w:p>
  </w:footnote>
  <w:footnote w:type="continuationSeparator" w:id="0">
    <w:p w:rsidR="00D25097" w:rsidRDefault="00D250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D3452"/>
    <w:multiLevelType w:val="multilevel"/>
    <w:tmpl w:val="C96A6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3181A5D"/>
    <w:multiLevelType w:val="multilevel"/>
    <w:tmpl w:val="4C26D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7B175DF"/>
    <w:multiLevelType w:val="multilevel"/>
    <w:tmpl w:val="877C4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EC16AD0"/>
    <w:multiLevelType w:val="multilevel"/>
    <w:tmpl w:val="E3582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59C720F"/>
    <w:multiLevelType w:val="multilevel"/>
    <w:tmpl w:val="FB70C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964CF9"/>
    <w:multiLevelType w:val="multilevel"/>
    <w:tmpl w:val="5FC80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019386D"/>
    <w:multiLevelType w:val="multilevel"/>
    <w:tmpl w:val="F48C2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5854AD5"/>
    <w:multiLevelType w:val="multilevel"/>
    <w:tmpl w:val="270C6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B050A34"/>
    <w:multiLevelType w:val="multilevel"/>
    <w:tmpl w:val="375C1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6"/>
  </w:num>
  <w:num w:numId="3">
    <w:abstractNumId w:val="5"/>
  </w:num>
  <w:num w:numId="4">
    <w:abstractNumId w:val="4"/>
  </w:num>
  <w:num w:numId="5">
    <w:abstractNumId w:val="8"/>
  </w:num>
  <w:num w:numId="6">
    <w:abstractNumId w:val="1"/>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F5"/>
    <w:rsid w:val="000013F5"/>
    <w:rsid w:val="001964E1"/>
    <w:rsid w:val="00291C77"/>
    <w:rsid w:val="005C5865"/>
    <w:rsid w:val="00616AEA"/>
    <w:rsid w:val="008B46DF"/>
    <w:rsid w:val="009B5D36"/>
    <w:rsid w:val="00D25097"/>
    <w:rsid w:val="00F21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3373</Words>
  <Characters>19229</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client010</cp:lastModifiedBy>
  <cp:revision>2</cp:revision>
  <dcterms:created xsi:type="dcterms:W3CDTF">2023-11-10T13:02:00Z</dcterms:created>
  <dcterms:modified xsi:type="dcterms:W3CDTF">2023-11-10T13:02:00Z</dcterms:modified>
</cp:coreProperties>
</file>