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912D9" w:rsidRPr="00D912D9" w:rsidRDefault="00D912D9" w:rsidP="00D912D9">
      <w:pPr>
        <w:spacing w:after="0" w:line="240" w:lineRule="auto"/>
        <w:rPr>
          <w:rFonts w:ascii="Times New Roman" w:eastAsia="Times New Roman" w:hAnsi="Times New Roman" w:cs="Times New Roman"/>
          <w:b/>
          <w:color w:val="FF0000"/>
          <w:sz w:val="24"/>
          <w:szCs w:val="24"/>
          <w:lang w:eastAsia="it-IT"/>
        </w:rPr>
      </w:pPr>
      <w:r w:rsidRPr="00D912D9">
        <w:rPr>
          <w:rFonts w:ascii="Times New Roman" w:eastAsia="Times New Roman" w:hAnsi="Times New Roman" w:cs="Times New Roman"/>
          <w:b/>
          <w:color w:val="FF0000"/>
          <w:sz w:val="24"/>
          <w:szCs w:val="24"/>
          <w:lang w:eastAsia="it-IT"/>
        </w:rPr>
        <w:t>COMUNICATO STAMPA – COBAS SCUOLA</w:t>
      </w:r>
    </w:p>
    <w:p w:rsidR="00D912D9" w:rsidRPr="00D912D9" w:rsidRDefault="00D912D9" w:rsidP="00D912D9">
      <w:pPr>
        <w:spacing w:after="0" w:line="240" w:lineRule="auto"/>
        <w:rPr>
          <w:rFonts w:ascii="Times New Roman" w:eastAsia="Times New Roman" w:hAnsi="Times New Roman" w:cs="Times New Roman"/>
          <w:b/>
          <w:color w:val="FF0000"/>
          <w:sz w:val="24"/>
          <w:szCs w:val="24"/>
          <w:lang w:eastAsia="it-IT"/>
        </w:rPr>
      </w:pPr>
    </w:p>
    <w:p w:rsidR="00D912D9" w:rsidRPr="00D912D9" w:rsidRDefault="00D912D9" w:rsidP="00D912D9">
      <w:pPr>
        <w:spacing w:after="0" w:line="240" w:lineRule="auto"/>
        <w:rPr>
          <w:rFonts w:ascii="Times New Roman" w:eastAsia="Times New Roman" w:hAnsi="Times New Roman" w:cs="Times New Roman"/>
          <w:b/>
          <w:color w:val="FF0000"/>
          <w:sz w:val="24"/>
          <w:szCs w:val="24"/>
          <w:lang w:eastAsia="it-IT"/>
        </w:rPr>
      </w:pPr>
      <w:r w:rsidRPr="00D912D9">
        <w:rPr>
          <w:rFonts w:ascii="Times New Roman" w:eastAsia="Times New Roman" w:hAnsi="Times New Roman" w:cs="Times New Roman"/>
          <w:b/>
          <w:color w:val="FF0000"/>
          <w:sz w:val="24"/>
          <w:szCs w:val="24"/>
          <w:lang w:eastAsia="it-IT"/>
        </w:rPr>
        <w:t>NO ALLA PRIVATIZZAZIONE DELLA SALUTE E DELLA PREVIDENZA.</w:t>
      </w:r>
    </w:p>
    <w:p w:rsidR="00D912D9" w:rsidRPr="00D912D9" w:rsidRDefault="00D912D9" w:rsidP="00D912D9">
      <w:pPr>
        <w:spacing w:after="0" w:line="240" w:lineRule="auto"/>
        <w:rPr>
          <w:rFonts w:ascii="Times New Roman" w:eastAsia="Times New Roman" w:hAnsi="Times New Roman" w:cs="Times New Roman"/>
          <w:b/>
          <w:color w:val="FF0000"/>
          <w:sz w:val="24"/>
          <w:szCs w:val="24"/>
          <w:lang w:eastAsia="it-IT"/>
        </w:rPr>
      </w:pPr>
      <w:r w:rsidRPr="00D912D9">
        <w:rPr>
          <w:rFonts w:ascii="Times New Roman" w:eastAsia="Times New Roman" w:hAnsi="Times New Roman" w:cs="Times New Roman"/>
          <w:b/>
          <w:color w:val="FF0000"/>
          <w:sz w:val="24"/>
          <w:szCs w:val="24"/>
          <w:lang w:eastAsia="it-IT"/>
        </w:rPr>
        <w:t>NO AGLI ULTERIORI TAG</w:t>
      </w:r>
      <w:bookmarkStart w:id="0" w:name="_GoBack"/>
      <w:bookmarkEnd w:id="0"/>
      <w:r w:rsidRPr="00D912D9">
        <w:rPr>
          <w:rFonts w:ascii="Times New Roman" w:eastAsia="Times New Roman" w:hAnsi="Times New Roman" w:cs="Times New Roman"/>
          <w:b/>
          <w:color w:val="FF0000"/>
          <w:sz w:val="24"/>
          <w:szCs w:val="24"/>
          <w:lang w:eastAsia="it-IT"/>
        </w:rPr>
        <w:t>LI ALLA SCUOLA </w:t>
      </w:r>
    </w:p>
    <w:p w:rsidR="00D912D9" w:rsidRPr="00D912D9" w:rsidRDefault="00D912D9" w:rsidP="00D912D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</w:p>
    <w:p w:rsidR="00D912D9" w:rsidRPr="00D912D9" w:rsidRDefault="00D912D9" w:rsidP="00D912D9">
      <w:pPr>
        <w:spacing w:after="0" w:line="240" w:lineRule="auto"/>
        <w:rPr>
          <w:rFonts w:ascii="Times New Roman" w:eastAsia="Times New Roman" w:hAnsi="Times New Roman" w:cs="Times New Roman"/>
          <w:lang w:eastAsia="it-IT"/>
        </w:rPr>
      </w:pPr>
      <w:r w:rsidRPr="00D912D9">
        <w:rPr>
          <w:rFonts w:ascii="Times New Roman" w:eastAsia="Times New Roman" w:hAnsi="Times New Roman" w:cs="Times New Roman"/>
          <w:lang w:eastAsia="it-IT"/>
        </w:rPr>
        <w:t xml:space="preserve">Docenti ed ATA a tempo indeterminato o con supplenze fino al 31 agosto o al 30 giugno dovranno decidere entro il 20 settembre 2026 se aderire o meno alla polizza sanitaria integrativa gratuita prevista dal MIM, la cui gestione è affidata a </w:t>
      </w:r>
      <w:proofErr w:type="spellStart"/>
      <w:r w:rsidRPr="00D912D9">
        <w:rPr>
          <w:rFonts w:ascii="Times New Roman" w:eastAsia="Times New Roman" w:hAnsi="Times New Roman" w:cs="Times New Roman"/>
          <w:lang w:eastAsia="it-IT"/>
        </w:rPr>
        <w:t>UniSalute</w:t>
      </w:r>
      <w:proofErr w:type="spellEnd"/>
      <w:r w:rsidRPr="00D912D9">
        <w:rPr>
          <w:rFonts w:ascii="Times New Roman" w:eastAsia="Times New Roman" w:hAnsi="Times New Roman" w:cs="Times New Roman"/>
          <w:lang w:eastAsia="it-IT"/>
        </w:rPr>
        <w:t>, in coassicurazione con Poste Assicura SPA e Intesa Sanpaolo Protezione SPA.</w:t>
      </w:r>
    </w:p>
    <w:p w:rsidR="00D912D9" w:rsidRPr="00D912D9" w:rsidRDefault="00D912D9" w:rsidP="00D912D9">
      <w:pPr>
        <w:spacing w:after="0" w:line="240" w:lineRule="auto"/>
        <w:rPr>
          <w:rFonts w:ascii="Times New Roman" w:eastAsia="Times New Roman" w:hAnsi="Times New Roman" w:cs="Times New Roman"/>
          <w:lang w:eastAsia="it-IT"/>
        </w:rPr>
      </w:pPr>
      <w:r w:rsidRPr="00D912D9">
        <w:rPr>
          <w:rFonts w:ascii="Times New Roman" w:eastAsia="Times New Roman" w:hAnsi="Times New Roman" w:cs="Times New Roman"/>
          <w:lang w:eastAsia="it-IT"/>
        </w:rPr>
        <w:t>MIM e le OO.SS. firmatarie hanno previsto una spesa complessiva di 320 milioni di euro dal 2026 al 2029, che vengono sottratti alla Scuola: 200 milioni di euro «mediante corrispondente riduzione del «Fondo per il funzionamento delle istituzioni scolastiche», 60 milioni «utilizzando l’accantonamento relativo al Ministero dell’istruzione e del merito» nell’ambito dei fondi di riserva del MEF e 60 milioni dal taglio da 7 a 5 dei componenti della commissione di esami al superiore</w:t>
      </w:r>
    </w:p>
    <w:p w:rsidR="00D912D9" w:rsidRPr="00D912D9" w:rsidRDefault="00D912D9" w:rsidP="00D912D9">
      <w:pPr>
        <w:spacing w:after="0" w:line="240" w:lineRule="auto"/>
        <w:rPr>
          <w:rFonts w:ascii="Times New Roman" w:eastAsia="Times New Roman" w:hAnsi="Times New Roman" w:cs="Times New Roman"/>
          <w:lang w:eastAsia="it-IT"/>
        </w:rPr>
      </w:pPr>
    </w:p>
    <w:p w:rsidR="00D912D9" w:rsidRPr="00D912D9" w:rsidRDefault="00D912D9" w:rsidP="00D912D9">
      <w:pPr>
        <w:spacing w:after="0" w:line="240" w:lineRule="auto"/>
        <w:rPr>
          <w:rFonts w:ascii="Times New Roman" w:eastAsia="Times New Roman" w:hAnsi="Times New Roman" w:cs="Times New Roman"/>
          <w:lang w:eastAsia="it-IT"/>
        </w:rPr>
      </w:pPr>
      <w:r w:rsidRPr="00D912D9">
        <w:rPr>
          <w:rFonts w:ascii="Times New Roman" w:eastAsia="Times New Roman" w:hAnsi="Times New Roman" w:cs="Times New Roman"/>
          <w:lang w:eastAsia="it-IT"/>
        </w:rPr>
        <w:t>In un contesto di pesanti tagli al diritto alla salute, comprendiamo le perplessità dei lavoratori e non diamo indicazioni perentorie sulla scelta da fare. In questa situazione di smantellamento della sanità pubblica, di fronte alla mancanza di alternative concrete, è prevedibile che una gran parte della categoria sarà indotta o di fatto costretta a dare l'adesione a questo sistema assicurativo convenzionato.</w:t>
      </w:r>
    </w:p>
    <w:p w:rsidR="00D912D9" w:rsidRPr="00D912D9" w:rsidRDefault="00D912D9" w:rsidP="00D912D9">
      <w:pPr>
        <w:spacing w:after="0" w:line="240" w:lineRule="auto"/>
        <w:rPr>
          <w:rFonts w:ascii="Times New Roman" w:eastAsia="Times New Roman" w:hAnsi="Times New Roman" w:cs="Times New Roman"/>
          <w:lang w:eastAsia="it-IT"/>
        </w:rPr>
      </w:pPr>
    </w:p>
    <w:p w:rsidR="00D912D9" w:rsidRPr="00D912D9" w:rsidRDefault="00D912D9" w:rsidP="00D912D9">
      <w:pPr>
        <w:spacing w:after="0" w:line="240" w:lineRule="auto"/>
        <w:rPr>
          <w:rFonts w:ascii="Times New Roman" w:eastAsia="Times New Roman" w:hAnsi="Times New Roman" w:cs="Times New Roman"/>
          <w:lang w:eastAsia="it-IT"/>
        </w:rPr>
      </w:pPr>
      <w:r w:rsidRPr="00D912D9">
        <w:rPr>
          <w:rFonts w:ascii="Times New Roman" w:eastAsia="Times New Roman" w:hAnsi="Times New Roman" w:cs="Times New Roman"/>
          <w:lang w:eastAsia="it-IT"/>
        </w:rPr>
        <w:t xml:space="preserve">Come organizzazione sindacale esprimiamo, però, contrarietà al provvedimento che avvia anche nella scuola il cd Welfare contrattuale e dubbi su cosa veramente “copra” a livello sanitario. Il Welfare contrattuale, inaugurato anni fa dal </w:t>
      </w:r>
      <w:proofErr w:type="spellStart"/>
      <w:r w:rsidRPr="00D912D9">
        <w:rPr>
          <w:rFonts w:ascii="Times New Roman" w:eastAsia="Times New Roman" w:hAnsi="Times New Roman" w:cs="Times New Roman"/>
          <w:lang w:eastAsia="it-IT"/>
        </w:rPr>
        <w:t>Ccnl</w:t>
      </w:r>
      <w:proofErr w:type="spellEnd"/>
      <w:r w:rsidRPr="00D912D9">
        <w:rPr>
          <w:rFonts w:ascii="Times New Roman" w:eastAsia="Times New Roman" w:hAnsi="Times New Roman" w:cs="Times New Roman"/>
          <w:lang w:eastAsia="it-IT"/>
        </w:rPr>
        <w:t xml:space="preserve"> dei metalmeccanici, prevede coperture assicurative al posto di aumenti contrattuali o di finanziamenti ai servizi pubblici.</w:t>
      </w:r>
    </w:p>
    <w:p w:rsidR="00D912D9" w:rsidRPr="00D912D9" w:rsidRDefault="00D912D9" w:rsidP="00D912D9">
      <w:pPr>
        <w:spacing w:after="0" w:line="240" w:lineRule="auto"/>
        <w:rPr>
          <w:rFonts w:ascii="Times New Roman" w:eastAsia="Times New Roman" w:hAnsi="Times New Roman" w:cs="Times New Roman"/>
          <w:lang w:eastAsia="it-IT"/>
        </w:rPr>
      </w:pPr>
      <w:r w:rsidRPr="00D912D9">
        <w:rPr>
          <w:rFonts w:ascii="Times New Roman" w:eastAsia="Times New Roman" w:hAnsi="Times New Roman" w:cs="Times New Roman"/>
          <w:lang w:eastAsia="it-IT"/>
        </w:rPr>
        <w:t xml:space="preserve"> Si tratta di un'operazione di sistematica privatizzazione che colpisce il cuore del welfare e del diritto costituzionale alla salute, mettendoli anche in conflitto con il diritto all'istruzione. La previdenza integrativa, lungi dall'essere uno strumento di tutela per i lavoratori, rappresenta di fatto la negazione del principio di solidarietà sancito dall'articolo 38 della Costituzione e sposta il baricentro della protezione sociale dal sistema pubblico e universalistico a quello privato e assicurativo, dove il diritto alla cura e alla pensione diventano una merce da acquistare sul mercato, accessibili solo a chi può permetterselo. Questo dispositivo appartiene alla stessa logica che sta smantellando la sanità pubblica, riducendola a un sistema di liste d'attesa infinite e costringendo i cittadini a rivolgersi alla sanità privata per curarsi. Così facendo, si vuole trasformare la previdenza pubblica in un sistema </w:t>
      </w:r>
      <w:proofErr w:type="spellStart"/>
      <w:proofErr w:type="gramStart"/>
      <w:r w:rsidRPr="00D912D9">
        <w:rPr>
          <w:rFonts w:ascii="Times New Roman" w:eastAsia="Times New Roman" w:hAnsi="Times New Roman" w:cs="Times New Roman"/>
          <w:lang w:eastAsia="it-IT"/>
        </w:rPr>
        <w:t>residuale.Infatti</w:t>
      </w:r>
      <w:proofErr w:type="spellEnd"/>
      <w:proofErr w:type="gramEnd"/>
      <w:r w:rsidRPr="00D912D9">
        <w:rPr>
          <w:rFonts w:ascii="Times New Roman" w:eastAsia="Times New Roman" w:hAnsi="Times New Roman" w:cs="Times New Roman"/>
          <w:lang w:eastAsia="it-IT"/>
        </w:rPr>
        <w:t>, i fondi pensione da tempo investono il Tfr dei lavoratori aderenti sul mercato più aleatorio e speculativo, quello finanziario. Ma almeno in quel caso i lavoratori hanno ancora la possibilità di scegliere l'alternativa di conservare il Tfr rivalutato automaticamente, mentre nell'assicurazione sanitaria integrativa non hanno alternative!</w:t>
      </w:r>
    </w:p>
    <w:p w:rsidR="00D912D9" w:rsidRPr="00D912D9" w:rsidRDefault="00D912D9" w:rsidP="00D912D9">
      <w:pPr>
        <w:spacing w:after="0" w:line="240" w:lineRule="auto"/>
        <w:rPr>
          <w:rFonts w:ascii="Times New Roman" w:eastAsia="Times New Roman" w:hAnsi="Times New Roman" w:cs="Times New Roman"/>
          <w:lang w:eastAsia="it-IT"/>
        </w:rPr>
      </w:pPr>
    </w:p>
    <w:p w:rsidR="00D912D9" w:rsidRPr="00D912D9" w:rsidRDefault="00D912D9" w:rsidP="00D912D9">
      <w:pPr>
        <w:spacing w:after="0" w:line="240" w:lineRule="auto"/>
        <w:rPr>
          <w:rFonts w:ascii="Times New Roman" w:eastAsia="Times New Roman" w:hAnsi="Times New Roman" w:cs="Times New Roman"/>
          <w:lang w:eastAsia="it-IT"/>
        </w:rPr>
      </w:pPr>
      <w:r w:rsidRPr="00D912D9">
        <w:rPr>
          <w:rFonts w:ascii="Times New Roman" w:eastAsia="Times New Roman" w:hAnsi="Times New Roman" w:cs="Times New Roman"/>
          <w:lang w:eastAsia="it-IT"/>
        </w:rPr>
        <w:t>Il personale docente e ATA, con stipendi fermi al palo e con un potere d'acquisto in caduta libera, non ha bisogno di "integratori" previdenziali, ma di un salario dignitoso, di una pensione pubblica adeguata, e di un sistema sanitario pubblico efficace. La precarietà strutturale, i contratti spezzettati e il ciclo di riforme neoliberiste hanno già prodotto un esercito di lavoratori che arriveranno alla soglia pensionistica con contributi ridotti e buchi contributivi. La risposta non deve essere quella di affidarsi ai mercati finanziari e assicurativi, ma di rivendicare un sistema previdenziale pubblico che garantisca sanità e una vita dignitosa dopo il lavoro.</w:t>
      </w:r>
    </w:p>
    <w:p w:rsidR="00D912D9" w:rsidRPr="00D912D9" w:rsidRDefault="00D912D9" w:rsidP="00D912D9">
      <w:pPr>
        <w:spacing w:after="0" w:line="240" w:lineRule="auto"/>
        <w:rPr>
          <w:rFonts w:ascii="Times New Roman" w:eastAsia="Times New Roman" w:hAnsi="Times New Roman" w:cs="Times New Roman"/>
          <w:lang w:eastAsia="it-IT"/>
        </w:rPr>
      </w:pPr>
    </w:p>
    <w:p w:rsidR="00D912D9" w:rsidRPr="00D912D9" w:rsidRDefault="00D912D9" w:rsidP="00D912D9">
      <w:pPr>
        <w:spacing w:after="0" w:line="240" w:lineRule="auto"/>
        <w:rPr>
          <w:rFonts w:ascii="Times New Roman" w:eastAsia="Times New Roman" w:hAnsi="Times New Roman" w:cs="Times New Roman"/>
          <w:lang w:eastAsia="it-IT"/>
        </w:rPr>
      </w:pPr>
      <w:r w:rsidRPr="00D912D9">
        <w:rPr>
          <w:rFonts w:ascii="Times New Roman" w:eastAsia="Times New Roman" w:hAnsi="Times New Roman" w:cs="Times New Roman"/>
          <w:lang w:eastAsia="it-IT"/>
        </w:rPr>
        <w:t>I COBAS Scuola ribadiscono il proprio netto rifiuto alla previdenza complementare contrattata o imposta, così come di ogni tentativo di legare il diritto all'istruzione e alla salute alla capacità di spesa individuale.</w:t>
      </w:r>
    </w:p>
    <w:p w:rsidR="00D912D9" w:rsidRPr="00D912D9" w:rsidRDefault="00D912D9" w:rsidP="00D912D9">
      <w:pPr>
        <w:spacing w:after="0" w:line="240" w:lineRule="auto"/>
        <w:rPr>
          <w:rFonts w:ascii="Times New Roman" w:eastAsia="Times New Roman" w:hAnsi="Times New Roman" w:cs="Times New Roman"/>
          <w:lang w:eastAsia="it-IT"/>
        </w:rPr>
      </w:pPr>
      <w:r w:rsidRPr="00D912D9">
        <w:rPr>
          <w:rFonts w:ascii="Times New Roman" w:eastAsia="Times New Roman" w:hAnsi="Times New Roman" w:cs="Times New Roman"/>
          <w:lang w:eastAsia="it-IT"/>
        </w:rPr>
        <w:t>La difesa della scuola pubblica passa anche dalla difesa della sanità pubblica e del sistema pensionistico pubblico. Non accettiamo che la nostra salute e la nostra vecchiaia diventino affari privati.</w:t>
      </w:r>
    </w:p>
    <w:p w:rsidR="00D912D9" w:rsidRPr="00D912D9" w:rsidRDefault="00D912D9" w:rsidP="00D912D9">
      <w:pPr>
        <w:spacing w:after="0" w:line="240" w:lineRule="auto"/>
        <w:rPr>
          <w:rFonts w:ascii="Times New Roman" w:eastAsia="Times New Roman" w:hAnsi="Times New Roman" w:cs="Times New Roman"/>
          <w:lang w:eastAsia="it-IT"/>
        </w:rPr>
      </w:pPr>
    </w:p>
    <w:p w:rsidR="00D912D9" w:rsidRPr="00D912D9" w:rsidRDefault="00D912D9" w:rsidP="00D912D9">
      <w:pPr>
        <w:spacing w:after="0" w:line="240" w:lineRule="auto"/>
        <w:rPr>
          <w:rFonts w:ascii="Times New Roman" w:eastAsia="Times New Roman" w:hAnsi="Times New Roman" w:cs="Times New Roman"/>
          <w:lang w:eastAsia="it-IT"/>
        </w:rPr>
      </w:pPr>
      <w:r w:rsidRPr="00D912D9">
        <w:rPr>
          <w:rFonts w:ascii="Times New Roman" w:eastAsia="Times New Roman" w:hAnsi="Times New Roman" w:cs="Times New Roman"/>
          <w:lang w:eastAsia="it-IT"/>
        </w:rPr>
        <w:t>Contro la privatizzazione della salute, della previdenza e della scuola: difendiamo la Costituzione, i diritti per tutte e tutti, non i profitti delle assicurazioni.</w:t>
      </w:r>
    </w:p>
    <w:p w:rsidR="00D912D9" w:rsidRPr="00D912D9" w:rsidRDefault="00D912D9" w:rsidP="00D912D9">
      <w:pPr>
        <w:spacing w:after="0" w:line="240" w:lineRule="auto"/>
        <w:rPr>
          <w:rFonts w:ascii="Times New Roman" w:eastAsia="Times New Roman" w:hAnsi="Times New Roman" w:cs="Times New Roman"/>
          <w:b/>
          <w:color w:val="FF0000"/>
          <w:sz w:val="24"/>
          <w:szCs w:val="24"/>
          <w:lang w:eastAsia="it-IT"/>
        </w:rPr>
      </w:pPr>
    </w:p>
    <w:p w:rsidR="00D912D9" w:rsidRPr="00D912D9" w:rsidRDefault="00D912D9" w:rsidP="00D912D9">
      <w:pPr>
        <w:spacing w:after="0" w:line="240" w:lineRule="auto"/>
        <w:rPr>
          <w:rFonts w:ascii="Times New Roman" w:eastAsia="Times New Roman" w:hAnsi="Times New Roman" w:cs="Times New Roman"/>
          <w:b/>
          <w:color w:val="FF0000"/>
          <w:sz w:val="24"/>
          <w:szCs w:val="24"/>
          <w:lang w:eastAsia="it-IT"/>
        </w:rPr>
      </w:pPr>
      <w:r w:rsidRPr="00D912D9">
        <w:rPr>
          <w:rFonts w:ascii="Times New Roman" w:eastAsia="Times New Roman" w:hAnsi="Times New Roman" w:cs="Times New Roman"/>
          <w:b/>
          <w:color w:val="FF0000"/>
          <w:sz w:val="24"/>
          <w:szCs w:val="24"/>
          <w:lang w:eastAsia="it-IT"/>
        </w:rPr>
        <w:t>COBAS SCUOLA</w:t>
      </w:r>
    </w:p>
    <w:p w:rsidR="00E62530" w:rsidRPr="00AE7155" w:rsidRDefault="00E62530">
      <w:pPr>
        <w:rPr>
          <w:sz w:val="24"/>
          <w:szCs w:val="24"/>
        </w:rPr>
      </w:pPr>
    </w:p>
    <w:sectPr w:rsidR="00E62530" w:rsidRPr="00AE7155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04AFA"/>
    <w:rsid w:val="00404AFA"/>
    <w:rsid w:val="00AE7155"/>
    <w:rsid w:val="00D912D9"/>
    <w:rsid w:val="00E625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E7BC1AB-4368-4578-868F-32848A0DBC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45286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3080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4006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40059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61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1741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73755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57333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6095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777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60019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0815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799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4988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1654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1294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08484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5026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3730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32731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3786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638</Words>
  <Characters>3639</Characters>
  <Application>Microsoft Office Word</Application>
  <DocSecurity>0</DocSecurity>
  <Lines>30</Lines>
  <Paragraphs>8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gennaro</dc:creator>
  <cp:keywords/>
  <dc:description/>
  <cp:lastModifiedBy>gennaro</cp:lastModifiedBy>
  <cp:revision>2</cp:revision>
  <dcterms:created xsi:type="dcterms:W3CDTF">2026-09-14T18:19:00Z</dcterms:created>
  <dcterms:modified xsi:type="dcterms:W3CDTF">2026-09-14T18:19:00Z</dcterms:modified>
</cp:coreProperties>
</file>