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rtl w:val="0"/>
        </w:rPr>
        <w:t xml:space="preserve">Allegato 9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dell’ISTITUTO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AUTODICHIARAZIONE POSSESSO DEI REQUISITI DI CUI ALL’ART. 94 DEL D.LGS 36/2023</w:t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NELLA PROCEDURA DI AFFIDO NELL’AMBITO DEGLI INTERVENTI A VALERE SUL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PIANO NAZIONALE DI RIPRESA E RESILIENZA (PNRR)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mallCaps w:val="1"/>
          <w:sz w:val="20"/>
          <w:szCs w:val="20"/>
          <w:rtl w:val="0"/>
        </w:rPr>
        <w:t xml:space="preserve">MISSIONE 4: ISTRUZIONE E RICERCA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Componente 1 -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Potenziamento dell’offerta dei servizi di istruzione: dagli asili nido alle Università Investimento 2.1: Didattica digitale integrata e formazione alla transizione digitale del personale scolastico - Formazione del personale scolastico per la transizione digitale </w:t>
      </w: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(D.M. 66/2023)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PROGETTO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M4C1I2.1-2023-1222-P-40978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CUP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 J64D23003530006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CIG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PROCEDURA DI AFFIDO _____________________________ del _____________________</w:t>
      </w:r>
    </w:p>
    <w:p w:rsidR="00000000" w:rsidDel="00000000" w:rsidP="00000000" w:rsidRDefault="00000000" w:rsidRPr="00000000" w14:paraId="0000000F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SOGGETTO ATTUATORE 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CUP _____________________________ CIG 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La/Il sottoscritta/o ____________________________________ nata/o a _________________ (prov. ______)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____________________ C.F. ____________________________________________ residente a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 (prov. ______) indirizzo e-mail/PEC 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tel. ________________________ professione _________________________, in qualità di: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 legale rappresentante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 titolare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 procuratore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 (altro specificare) _____________________________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dell’impresa / società 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 sede a _________________________________ (prov.________) cap ___________ in via/piazza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 indirizzo e-mail/PEC __________________________________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C.F. _______________________________________ Partita IVA __________________________________</w:t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i w:val="1"/>
          <w:sz w:val="22"/>
          <w:szCs w:val="22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sz w:val="22"/>
          <w:szCs w:val="22"/>
          <w:rtl w:val="0"/>
        </w:rPr>
        <w:t xml:space="preserve">partecipante alla procedura di selezione del Soggetto Realizzatore a valere sul “</w:t>
      </w:r>
      <w:r w:rsidDel="00000000" w:rsidR="00000000" w:rsidRPr="00000000">
        <w:rPr>
          <w:i w:val="1"/>
          <w:sz w:val="22"/>
          <w:szCs w:val="22"/>
          <w:rtl w:val="0"/>
        </w:rPr>
        <w:t xml:space="preserve">Piano Nazionale di Ripresa e Resilienza, linea di investimento  2.1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i w:val="1"/>
          <w:sz w:val="22"/>
          <w:szCs w:val="22"/>
          <w:rtl w:val="0"/>
        </w:rPr>
        <w:t xml:space="preserve"> “Didattica digitale integrata e formazione alla transizione digitale per il personale scolastico” (D.M. 66/2023) nell’ambito della Missione 4 – Istruzione e Ricerca – Componente 1 – “Potenziamento dell’offerta dei servizi all’istruzione: dagli asili nido all’Università” del Piano nazionale di ripresa e resilienza, finanziato dall’Unione europea – Next Generation EU - Istruzioni operative prot. n. 141549 del 7 dicembre 2023, </w:t>
      </w: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sz w:val="22"/>
          <w:szCs w:val="22"/>
          <w:rtl w:val="0"/>
        </w:rPr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l’inesistenza delle cause di esclusione dalla partecipazione ad una procedura d’appalto o concessione elencate nell’art. 94 del D. Lgs. n. 36/2023, , ed in particolare:</w:t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1.</w:t>
      </w:r>
      <w:r w:rsidDel="00000000" w:rsidR="00000000" w:rsidRPr="00000000">
        <w:rPr>
          <w:sz w:val="22"/>
          <w:szCs w:val="22"/>
          <w:rtl w:val="0"/>
        </w:rPr>
        <w:t xml:space="preserve"> 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:rsidR="00000000" w:rsidDel="00000000" w:rsidP="00000000" w:rsidRDefault="00000000" w:rsidRPr="00000000" w14:paraId="00000025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a.</w:t>
      </w:r>
      <w:r w:rsidDel="00000000" w:rsidR="00000000" w:rsidRPr="00000000">
        <w:rPr>
          <w:sz w:val="22"/>
          <w:szCs w:val="22"/>
          <w:rtl w:val="0"/>
        </w:rPr>
        <w:t xml:space="preserve"> 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291quater del decreto del Presidente della Repubblica 23 gennaio 1973, n. 43 e dall’articolo 260 del decreto legislativo 3 aprile 2006, n. 152, in quanto riconducibili alla partecipazione a un’organizzazione criminale,  quale definita all’articolo 2 della decisione quadro 2008/841/GAI del Consiglio;</w:t>
      </w:r>
    </w:p>
    <w:p w:rsidR="00000000" w:rsidDel="00000000" w:rsidP="00000000" w:rsidRDefault="00000000" w:rsidRPr="00000000" w14:paraId="00000026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b.</w:t>
      </w:r>
      <w:r w:rsidDel="00000000" w:rsidR="00000000" w:rsidRPr="00000000">
        <w:rPr>
          <w:sz w:val="22"/>
          <w:szCs w:val="22"/>
          <w:rtl w:val="0"/>
        </w:rPr>
        <w:t xml:space="preserve"> delitti, consumati o tentati, di cui agli articoli 317, 318, 319, 319-ter, 319-quater, 320, 321, 322, 322bis, 346- bis, 353, 353-bis,  354, 355 e 356 del codice penale nonché all’articolo 2635 del codice civile;</w:t>
      </w:r>
    </w:p>
    <w:p w:rsidR="00000000" w:rsidDel="00000000" w:rsidP="00000000" w:rsidRDefault="00000000" w:rsidRPr="00000000" w14:paraId="00000027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b-bis)</w:t>
      </w:r>
      <w:r w:rsidDel="00000000" w:rsidR="00000000" w:rsidRPr="00000000">
        <w:rPr>
          <w:sz w:val="22"/>
          <w:szCs w:val="22"/>
          <w:rtl w:val="0"/>
        </w:rPr>
        <w:t xml:space="preserve"> false comunicazioni sociali di cui agli articoli 2621 e 2622 del codice civile;</w:t>
      </w:r>
    </w:p>
    <w:p w:rsidR="00000000" w:rsidDel="00000000" w:rsidP="00000000" w:rsidRDefault="00000000" w:rsidRPr="00000000" w14:paraId="00000028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c.</w:t>
      </w:r>
      <w:r w:rsidDel="00000000" w:rsidR="00000000" w:rsidRPr="00000000">
        <w:rPr>
          <w:sz w:val="22"/>
          <w:szCs w:val="22"/>
          <w:rtl w:val="0"/>
        </w:rPr>
        <w:t xml:space="preserve"> frode ai sensi dell’articolo 1 della convenzione relativa alla tutela degli interessi finanziari delle Comunità europee;</w:t>
      </w:r>
    </w:p>
    <w:p w:rsidR="00000000" w:rsidDel="00000000" w:rsidP="00000000" w:rsidRDefault="00000000" w:rsidRPr="00000000" w14:paraId="00000029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d.</w:t>
      </w:r>
      <w:r w:rsidDel="00000000" w:rsidR="00000000" w:rsidRPr="00000000">
        <w:rPr>
          <w:sz w:val="22"/>
          <w:szCs w:val="22"/>
          <w:rtl w:val="0"/>
        </w:rPr>
        <w:t xml:space="preserve"> delitti, consumati o tentati, commessi con finalità di terrorismo, anche internazionale, e di eversione dell’ordine costituzionale reati terroristici o reati connessi alle attività terroristiche;</w:t>
      </w:r>
    </w:p>
    <w:p w:rsidR="00000000" w:rsidDel="00000000" w:rsidP="00000000" w:rsidRDefault="00000000" w:rsidRPr="00000000" w14:paraId="0000002A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e.</w:t>
      </w:r>
      <w:r w:rsidDel="00000000" w:rsidR="00000000" w:rsidRPr="00000000">
        <w:rPr>
          <w:sz w:val="22"/>
          <w:szCs w:val="22"/>
          <w:rtl w:val="0"/>
        </w:rPr>
        <w:t xml:space="preserve"> 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000000" w:rsidDel="00000000" w:rsidP="00000000" w:rsidRDefault="00000000" w:rsidRPr="00000000" w14:paraId="0000002B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f.</w:t>
      </w:r>
      <w:r w:rsidDel="00000000" w:rsidR="00000000" w:rsidRPr="00000000">
        <w:rPr>
          <w:sz w:val="22"/>
          <w:szCs w:val="22"/>
          <w:rtl w:val="0"/>
        </w:rPr>
        <w:t xml:space="preserve"> sfruttamento del lavoro minorile e altre forme di tratta di esseri umani definite con il decreto legislativo 4 marzo 2014, n. 24;</w:t>
      </w:r>
    </w:p>
    <w:p w:rsidR="00000000" w:rsidDel="00000000" w:rsidP="00000000" w:rsidRDefault="00000000" w:rsidRPr="00000000" w14:paraId="0000002C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g.</w:t>
      </w:r>
      <w:r w:rsidDel="00000000" w:rsidR="00000000" w:rsidRPr="00000000">
        <w:rPr>
          <w:sz w:val="22"/>
          <w:szCs w:val="22"/>
          <w:rtl w:val="0"/>
        </w:rPr>
        <w:t xml:space="preserve"> ogni altro delitto da cui derivi, quale pena accessoria, l’incapacità di contrattare con la pubblica amministrazione. </w:t>
      </w:r>
    </w:p>
    <w:p w:rsidR="00000000" w:rsidDel="00000000" w:rsidP="00000000" w:rsidRDefault="00000000" w:rsidRPr="00000000" w14:paraId="0000002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caso contrario, dichiara nello spazio che segue le condanne riportate (indicare i soggetti specificando ruolo, imputazione e condanna).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2.</w:t>
      </w:r>
      <w:r w:rsidDel="00000000" w:rsidR="00000000" w:rsidRPr="00000000">
        <w:rPr>
          <w:sz w:val="22"/>
          <w:szCs w:val="22"/>
          <w:rtl w:val="0"/>
        </w:rPr>
        <w:t xml:space="preserve"> che nei propri confronti e nei confronti dei soggetti sopra indicati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000000" w:rsidDel="00000000" w:rsidP="00000000" w:rsidRDefault="00000000" w:rsidRPr="00000000" w14:paraId="00000031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:rsidR="00000000" w:rsidDel="00000000" w:rsidP="00000000" w:rsidRDefault="00000000" w:rsidRPr="00000000" w14:paraId="0000003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Ufficio Locale dell’Agenzia delle Entrate competente: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i.Indirizzo: 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ii.numero di telefono: _______________________________________________________________________________________</w:t>
      </w:r>
    </w:p>
    <w:p w:rsidR="00000000" w:rsidDel="00000000" w:rsidP="00000000" w:rsidRDefault="00000000" w:rsidRPr="00000000" w14:paraId="0000003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iii. pec, fax e/o e-mail: _______________________________________________________________________________________</w:t>
      </w:r>
    </w:p>
    <w:p w:rsidR="00000000" w:rsidDel="00000000" w:rsidP="00000000" w:rsidRDefault="00000000" w:rsidRPr="00000000" w14:paraId="0000003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i w:val="1"/>
          <w:sz w:val="22"/>
          <w:szCs w:val="22"/>
          <w:rtl w:val="0"/>
        </w:rPr>
        <w:t xml:space="preserve">Se non iscritto all’INPS e/o INAIL</w:t>
      </w:r>
      <w:r w:rsidDel="00000000" w:rsidR="00000000" w:rsidRPr="00000000">
        <w:rPr>
          <w:sz w:val="22"/>
          <w:szCs w:val="22"/>
          <w:rtl w:val="0"/>
        </w:rPr>
        <w:t xml:space="preserve">] Informazioni ai fini delle verifiche sulla regolarità contributiva previdenziale di soci e dipendenti (</w:t>
      </w:r>
      <w:r w:rsidDel="00000000" w:rsidR="00000000" w:rsidRPr="00000000">
        <w:rPr>
          <w:i w:val="1"/>
          <w:sz w:val="22"/>
          <w:szCs w:val="22"/>
          <w:rtl w:val="0"/>
        </w:rPr>
        <w:t xml:space="preserve">compilare sezione d’interesse</w:t>
      </w:r>
      <w:r w:rsidDel="00000000" w:rsidR="00000000" w:rsidRPr="00000000">
        <w:rPr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i. Posizione assicurativa INAIL: _______________________________________________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cod. identificativo: _______________________________________________________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sede competente: _______________________________________________________ , ovvero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ii. Posizione assicurativa INPS: _______________________________________________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cod. identificativo: _______________________________________________________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sede competente: _______________________________________________________ , ovvero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iii. Iscrizione altra cassa previdenziale: _________________________________________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cassa di appartenenza: ___________________________________________________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cod. identificativo: _______________________________________________________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Indirizzo: ______________________________________________________________</w:t>
      </w:r>
    </w:p>
    <w:p w:rsidR="00000000" w:rsidDel="00000000" w:rsidP="00000000" w:rsidRDefault="00000000" w:rsidRPr="00000000" w14:paraId="0000004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4.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ha commesso gravi infrazioni debitamente accertate alle norme in materia di salute e sicurezza sul lavoro nonché agli obblighi di cui all’articolo 10 del D. Lgs. n. 36/2023;</w:t>
      </w:r>
    </w:p>
    <w:p w:rsidR="00000000" w:rsidDel="00000000" w:rsidP="00000000" w:rsidRDefault="00000000" w:rsidRPr="00000000" w14:paraId="00000045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5.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D. Lgs. n. 36/2023;</w:t>
      </w:r>
    </w:p>
    <w:p w:rsidR="00000000" w:rsidDel="00000000" w:rsidP="00000000" w:rsidRDefault="00000000" w:rsidRPr="00000000" w14:paraId="00000046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6.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si è reso colpevole di gravi illeciti professionali, tali da rendere dubbia la sua integrità o affidabilità né ricorre nelle altre fattispecie di cui all'art. 983;</w:t>
      </w:r>
    </w:p>
    <w:p w:rsidR="00000000" w:rsidDel="00000000" w:rsidP="00000000" w:rsidRDefault="00000000" w:rsidRPr="00000000" w14:paraId="00000047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7.</w:t>
      </w:r>
      <w:r w:rsidDel="00000000" w:rsidR="00000000" w:rsidRPr="00000000">
        <w:rPr>
          <w:sz w:val="22"/>
          <w:szCs w:val="22"/>
          <w:rtl w:val="0"/>
        </w:rPr>
        <w:t xml:space="preserve"> che la propria partecipazione non determina una situazione di conflitto di interesse ai sensi dell’articolo 16 del D. Lgs. n.  36/2023, non diversamente risolvibile;</w:t>
      </w:r>
    </w:p>
    <w:p w:rsidR="00000000" w:rsidDel="00000000" w:rsidP="00000000" w:rsidRDefault="00000000" w:rsidRPr="00000000" w14:paraId="00000048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8.</w:t>
      </w:r>
      <w:r w:rsidDel="00000000" w:rsidR="00000000" w:rsidRPr="00000000">
        <w:rPr>
          <w:sz w:val="22"/>
          <w:szCs w:val="22"/>
          <w:rtl w:val="0"/>
        </w:rPr>
        <w:t xml:space="preserve"> che la propria partecipazione non determina una distorsione della concorrenza derivante dal proprio precedente coinvolgimento nella preparazione della procedura di cui all’articolo 78 del D. Lgs. n. 36/2023 che non possa essere risolta con misure meno intrusive;</w:t>
      </w:r>
    </w:p>
    <w:p w:rsidR="00000000" w:rsidDel="00000000" w:rsidP="00000000" w:rsidRDefault="00000000" w:rsidRPr="00000000" w14:paraId="00000049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9.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è stato soggetto alla sanzione interdittiva di cui all’articolo 9, comma 2, lettera c) del D. Lgs. n. 8 giugno 2001, n. 231 o ad altra sanzione che comporta il divieto di contrarre con la pubblica amministrazione, compresi i provvedimenti interdittivi di cui all’articolo 14 del D. Lgs. n. 9 aprile 2008, n. 81 e che si trova in possesso dei requisiti d'idoneità di cui all’art. 26 del D. Lgs. 81;</w:t>
      </w:r>
    </w:p>
    <w:p w:rsidR="00000000" w:rsidDel="00000000" w:rsidP="00000000" w:rsidRDefault="00000000" w:rsidRPr="00000000" w14:paraId="0000004A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10.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ha presentato nella procedura di gara in corso e negli affidamenti di subappalti documentazioni non veritiere (art. 98, comma 5, codice appalti);</w:t>
      </w:r>
    </w:p>
    <w:p w:rsidR="00000000" w:rsidDel="00000000" w:rsidP="00000000" w:rsidRDefault="00000000" w:rsidRPr="00000000" w14:paraId="0000004B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11.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è iscritto nel casellario informatico tenuto dall’Osservatorio dell’ANAC per aver presentato false dichiarazioni o falsa documentazione nelle procedure di gara e negli affidamenti di subappalti;</w:t>
      </w:r>
    </w:p>
    <w:p w:rsidR="00000000" w:rsidDel="00000000" w:rsidP="00000000" w:rsidRDefault="00000000" w:rsidRPr="00000000" w14:paraId="0000004C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12.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:rsidR="00000000" w:rsidDel="00000000" w:rsidP="00000000" w:rsidRDefault="00000000" w:rsidRPr="00000000" w14:paraId="0000004D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13.</w:t>
      </w:r>
      <w:r w:rsidDel="00000000" w:rsidR="00000000" w:rsidRPr="00000000">
        <w:rPr>
          <w:sz w:val="22"/>
          <w:szCs w:val="22"/>
          <w:rtl w:val="0"/>
        </w:rPr>
        <w:t xml:space="preserve"> che il Soggetto proponente non ha violato il divieto di intestazione fiduciaria di cui all’articolo 17 della legge 19 marzo 1990,  n. 55;</w:t>
      </w:r>
    </w:p>
    <w:p w:rsidR="00000000" w:rsidDel="00000000" w:rsidP="00000000" w:rsidRDefault="00000000" w:rsidRPr="00000000" w14:paraId="0000004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 INOLTRE:</w:t>
      </w:r>
    </w:p>
    <w:p w:rsidR="00000000" w:rsidDel="00000000" w:rsidP="00000000" w:rsidRDefault="00000000" w:rsidRPr="00000000" w14:paraId="00000050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impegnarsi ad adempiere, in caso di aggiudicazione, a tutti gli obblighi di tracciabilità dei flussi finanziari di cui all’art. 3 della L. n. 136 del 13/08/2010 e successive modifiche;</w:t>
      </w:r>
    </w:p>
    <w:p w:rsidR="00000000" w:rsidDel="00000000" w:rsidP="00000000" w:rsidRDefault="00000000" w:rsidRPr="00000000" w14:paraId="00000051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assumere a proprio carico tutti gli oneri assicurativi e previdenziali di legge e di osservare le norme vigenti in materia di sicurezza sul lavoro e di retribuzione dei lavoratori dipendenti;</w:t>
      </w:r>
    </w:p>
    <w:p w:rsidR="00000000" w:rsidDel="00000000" w:rsidP="00000000" w:rsidRDefault="00000000" w:rsidRPr="00000000" w14:paraId="00000052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aver preso personalmente cognizione del servizio oggetto dell’appalto, di aver preso conoscenza delle condizioni nonché di tutte le circostanze generali e particolari che possono avere influsso sulla determinazione dell’offerta </w:t>
      </w:r>
    </w:p>
    <w:p w:rsidR="00000000" w:rsidDel="00000000" w:rsidP="00000000" w:rsidRDefault="00000000" w:rsidRPr="00000000" w14:paraId="0000005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 E DATA                                                                                        IL LEGALE RAPPRESENTANTE</w:t>
      </w:r>
    </w:p>
    <w:p w:rsidR="00000000" w:rsidDel="00000000" w:rsidP="00000000" w:rsidRDefault="00000000" w:rsidRPr="00000000" w14:paraId="0000005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</w:t>
        <w:tab/>
        <w:tab/>
        <w:tab/>
        <w:tab/>
        <w:tab/>
        <w:tab/>
        <w:tab/>
        <w:t xml:space="preserve">_____________________________</w:t>
      </w:r>
    </w:p>
    <w:p w:rsidR="00000000" w:rsidDel="00000000" w:rsidP="00000000" w:rsidRDefault="00000000" w:rsidRPr="00000000" w14:paraId="00000057">
      <w:pPr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Da restituire firmato digitalmente in formato p7m</w:t>
      </w:r>
    </w:p>
    <w:p w:rsidR="00000000" w:rsidDel="00000000" w:rsidP="00000000" w:rsidRDefault="00000000" w:rsidRPr="00000000" w14:paraId="00000059">
      <w:pPr>
        <w:ind w:left="5664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Rule="auto"/>
        <w:jc w:val="both"/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u w:val="single"/>
          <w:rtl w:val="0"/>
        </w:rPr>
        <w:t xml:space="preserve">Allegato</w:t>
      </w: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:</w:t>
      </w:r>
    </w:p>
    <w:p w:rsidR="00000000" w:rsidDel="00000000" w:rsidP="00000000" w:rsidRDefault="00000000" w:rsidRPr="00000000" w14:paraId="0000005B">
      <w:pPr>
        <w:jc w:val="both"/>
        <w:rPr>
          <w:rFonts w:ascii="Verdana" w:cs="Verdana" w:eastAsia="Verdana" w:hAnsi="Verdana"/>
          <w:i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sz w:val="16"/>
          <w:szCs w:val="16"/>
          <w:rtl w:val="0"/>
        </w:rPr>
        <w:t xml:space="preserve">[eventuale, ove il documento non sia sottoscritto digitalmente] copia firmata del documento di identità del sottoscrittore, in corso di validità. sottoscrittore (Esente da autentica di firma ai sensi dell’art. 38 comma 3, del D.P.R. 28.12.2000 n. 445).</w:t>
      </w:r>
    </w:p>
    <w:p w:rsidR="00000000" w:rsidDel="00000000" w:rsidP="00000000" w:rsidRDefault="00000000" w:rsidRPr="00000000" w14:paraId="0000005C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84" w:top="1418" w:left="1134" w:right="1134" w:header="284" w:footer="709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ichela Michelotti" w:id="0" w:date="2024-12-02T10:17:34Z"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linea di investimento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 “Didattica digitale integrata e formazione alla transizione digitale per il personale scolastico”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della Missione 4 – Istruzione e Ricerca – Componente 1 – “Potenziamento dell’offerta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servizi all’istruzione: dagli asili nido all’Università” del Piano nazionale di ripresa e resilienza,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finanziato dall’Unione europea – Next Generation EU</w:t>
      </w:r>
    </w:p>
  </w:comment>
  <w:comment w:author="Michela Michelotti" w:id="1" w:date="2024-12-02T10:17:34Z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linea di investimento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 “Didattica digitale integrata e formazione alla transizione digitale per il personale scolastico”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della Missione 4 – Istruzione e Ricerca – Componente 1 – “Potenziamento dell’offerta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servizi all’istruzione: dagli asili nido all’Università” del Piano nazionale di ripresa e resilienza,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finanziato dall’Unione europea – Next Generation EU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69" w15:done="0"/>
  <w15:commentEx w15:paraId="0000006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  <w:font w:name="Calibri"/>
  <w:font w:name="Times New Roman"/>
  <w:font w:name="Courier New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29400" cy="295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294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before="40" w:lineRule="auto"/>
      <w:ind w:left="2423" w:firstLine="0"/>
      <w:rPr>
        <w:rFonts w:ascii="Courier New" w:cs="Courier New" w:eastAsia="Courier New" w:hAnsi="Courier New"/>
        <w:i w:val="1"/>
      </w:rPr>
    </w:pPr>
    <w:r w:rsidDel="00000000" w:rsidR="00000000" w:rsidRPr="00000000">
      <w:rPr>
        <w:rFonts w:ascii="Courier New" w:cs="Courier New" w:eastAsia="Courier New" w:hAnsi="Courier New"/>
        <w:i w:val="1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kDopzkWvI4zbwiK/ZoyxPKsi/Q==">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