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right"/>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1440"/>
        <w:jc w:val="left"/>
        <w:rPr>
          <w:rFonts w:ascii="Calibri" w:cs="Calibri" w:eastAsia="Calibri" w:hAnsi="Calibri"/>
          <w:i w:val="0"/>
          <w:smallCaps w:val="0"/>
          <w:strike w:val="0"/>
          <w:color w:val="000000"/>
          <w:highlight w:val="white"/>
          <w:u w:val="none"/>
          <w:vertAlign w:val="baseline"/>
        </w:rPr>
      </w:pPr>
      <w:r w:rsidDel="00000000" w:rsidR="00000000" w:rsidRPr="00000000">
        <w:rPr>
          <w:rFonts w:ascii="Calibri" w:cs="Calibri" w:eastAsia="Calibri" w:hAnsi="Calibri"/>
          <w:b w:val="1"/>
          <w:i w:val="1"/>
          <w:smallCaps w:val="0"/>
          <w:strike w:val="0"/>
          <w:color w:val="000000"/>
          <w:highlight w:val="white"/>
          <w:u w:val="none"/>
          <w:vertAlign w:val="baseline"/>
          <w:rtl w:val="0"/>
        </w:rPr>
        <w:t xml:space="preserve">Allegato 1</w:t>
      </w:r>
      <w:r w:rsidDel="00000000" w:rsidR="00000000" w:rsidRPr="00000000">
        <w:rPr>
          <w:rFonts w:ascii="Calibri" w:cs="Calibri" w:eastAsia="Calibri" w:hAnsi="Calibri"/>
          <w:b w:val="1"/>
          <w:i w:val="1"/>
          <w:highlight w:val="white"/>
          <w:rtl w:val="0"/>
        </w:rPr>
        <w:t xml:space="preserve">3 B</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right"/>
        <w:rPr>
          <w:rFonts w:ascii="Calibri" w:cs="Calibri" w:eastAsia="Calibri" w:hAnsi="Calibri"/>
          <w:i w:val="0"/>
          <w:smallCaps w:val="0"/>
          <w:strike w:val="0"/>
          <w:color w:val="000000"/>
          <w:highlight w:val="white"/>
          <w:u w:val="none"/>
          <w:vertAlign w:val="baseline"/>
        </w:rPr>
      </w:pPr>
      <w:r w:rsidDel="00000000" w:rsidR="00000000" w:rsidRPr="00000000">
        <w:rPr>
          <w:rFonts w:ascii="Calibri" w:cs="Calibri" w:eastAsia="Calibri" w:hAnsi="Calibri"/>
          <w:i w:val="0"/>
          <w:smallCaps w:val="0"/>
          <w:strike w:val="0"/>
          <w:color w:val="000000"/>
          <w:highlight w:val="white"/>
          <w:u w:val="none"/>
          <w:vertAlign w:val="baseline"/>
          <w:rtl w:val="0"/>
        </w:rPr>
        <w:t xml:space="preserve">All’Operatore Economico presente sul MePA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right"/>
        <w:rPr>
          <w:rFonts w:ascii="Calibri" w:cs="Calibri" w:eastAsia="Calibri" w:hAnsi="Calibri"/>
          <w:b w:val="1"/>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MIND 4 CHILDREN</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right"/>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ab/>
        <w:tab/>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8">
      <w:pPr>
        <w:widowControl w:val="0"/>
        <w:pBdr>
          <w:top w:color="000000" w:space="1" w:sz="4" w:val="single"/>
          <w:left w:color="000000" w:space="1" w:sz="4" w:val="single"/>
          <w:bottom w:color="000000" w:space="1" w:sz="4" w:val="single"/>
          <w:right w:color="000000" w:space="1" w:sz="4" w:val="single"/>
        </w:pBdr>
        <w:tabs>
          <w:tab w:val="left" w:leader="none" w:pos="10206"/>
        </w:tabs>
        <w:spacing w:after="0" w:before="0" w:line="240" w:lineRule="auto"/>
        <w:rPr>
          <w:rFonts w:ascii="Calibri" w:cs="Calibri" w:eastAsia="Calibri" w:hAnsi="Calibri"/>
          <w:b w:val="1"/>
        </w:rPr>
      </w:pPr>
      <w:r w:rsidDel="00000000" w:rsidR="00000000" w:rsidRPr="00000000">
        <w:rPr>
          <w:rFonts w:ascii="Calibri" w:cs="Calibri" w:eastAsia="Calibri" w:hAnsi="Calibri"/>
          <w:b w:val="1"/>
          <w:rtl w:val="0"/>
        </w:rPr>
        <w:t xml:space="preserve">PIANO NAZIONALE DI RIPRESA E RESILIENZA -</w:t>
      </w:r>
      <w:r w:rsidDel="00000000" w:rsidR="00000000" w:rsidRPr="00000000">
        <w:rPr>
          <w:rFonts w:ascii="Calibri" w:cs="Calibri" w:eastAsia="Calibri" w:hAnsi="Calibri"/>
          <w:rtl w:val="0"/>
        </w:rPr>
        <w:t xml:space="preserve"> MISSIONE 4: ISTRUZIONE E RICERCA Componente 1 – Potenziamento dell’offerta dei servizi di istruzione: dagli asili nido alle Università Investimento 2.1: Didattica digitale integrata e formazione alla transizione digitale del personale scolastico - Formazione del personale scolastico per la transizione digitale </w:t>
      </w:r>
      <w:r w:rsidDel="00000000" w:rsidR="00000000" w:rsidRPr="00000000">
        <w:rPr>
          <w:rFonts w:ascii="Calibri" w:cs="Calibri" w:eastAsia="Calibri" w:hAnsi="Calibri"/>
          <w:b w:val="1"/>
          <w:rtl w:val="0"/>
        </w:rPr>
        <w:t xml:space="preserve">(D.M. 66/2023)</w:t>
      </w:r>
    </w:p>
    <w:p w:rsidR="00000000" w:rsidDel="00000000" w:rsidP="00000000" w:rsidRDefault="00000000" w:rsidRPr="00000000" w14:paraId="00000009">
      <w:pPr>
        <w:widowControl w:val="0"/>
        <w:pBdr>
          <w:top w:color="000000" w:space="1" w:sz="4" w:val="single"/>
          <w:left w:color="000000" w:space="1" w:sz="4" w:val="single"/>
          <w:bottom w:color="000000" w:space="1" w:sz="4" w:val="single"/>
          <w:right w:color="000000" w:space="1" w:sz="4" w:val="single"/>
        </w:pBdr>
        <w:tabs>
          <w:tab w:val="left" w:leader="none" w:pos="10206"/>
        </w:tabs>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TITOLO PROGETTO: “Il digitale per l'Innovazione didattica e la "leggerezza" organizzativa.”</w:t>
      </w:r>
    </w:p>
    <w:p w:rsidR="00000000" w:rsidDel="00000000" w:rsidP="00000000" w:rsidRDefault="00000000" w:rsidRPr="00000000" w14:paraId="0000000A">
      <w:pPr>
        <w:widowControl w:val="0"/>
        <w:pBdr>
          <w:top w:color="000000" w:space="1" w:sz="4" w:val="single"/>
          <w:left w:color="000000" w:space="1" w:sz="4" w:val="single"/>
          <w:bottom w:color="000000" w:space="1" w:sz="4" w:val="single"/>
          <w:right w:color="000000" w:space="1" w:sz="4" w:val="single"/>
        </w:pBdr>
        <w:tabs>
          <w:tab w:val="left" w:leader="none" w:pos="10206"/>
        </w:tabs>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Identificativo progetto: LUIC84600N - M4C1I2.1-2023-1222-P-40978 </w:t>
      </w:r>
    </w:p>
    <w:p w:rsidR="00000000" w:rsidDel="00000000" w:rsidP="00000000" w:rsidRDefault="00000000" w:rsidRPr="00000000" w14:paraId="0000000B">
      <w:pPr>
        <w:widowControl w:val="0"/>
        <w:pBdr>
          <w:top w:color="000000" w:space="1" w:sz="4" w:val="single"/>
          <w:left w:color="000000" w:space="1" w:sz="4" w:val="single"/>
          <w:bottom w:color="000000" w:space="1" w:sz="4" w:val="single"/>
          <w:right w:color="000000" w:space="1" w:sz="4" w:val="single"/>
        </w:pBdr>
        <w:tabs>
          <w:tab w:val="left" w:leader="none" w:pos="10206"/>
        </w:tabs>
        <w:spacing w:after="0" w:before="0" w:line="240" w:lineRule="auto"/>
        <w:rPr>
          <w:rFonts w:ascii="Calibri" w:cs="Calibri" w:eastAsia="Calibri" w:hAnsi="Calibri"/>
          <w:b w:val="1"/>
        </w:rPr>
      </w:pPr>
      <w:r w:rsidDel="00000000" w:rsidR="00000000" w:rsidRPr="00000000">
        <w:rPr>
          <w:rFonts w:ascii="Calibri" w:cs="Calibri" w:eastAsia="Calibri" w:hAnsi="Calibri"/>
          <w:b w:val="1"/>
          <w:rtl w:val="0"/>
        </w:rPr>
        <w:t xml:space="preserve">CUP: J64D23003530006</w:t>
      </w:r>
    </w:p>
    <w:p w:rsidR="00000000" w:rsidDel="00000000" w:rsidP="00000000" w:rsidRDefault="00000000" w:rsidRPr="00000000" w14:paraId="0000000C">
      <w:pPr>
        <w:widowControl w:val="0"/>
        <w:pBdr>
          <w:top w:color="000000" w:space="1" w:sz="4" w:val="single"/>
          <w:left w:color="000000" w:space="1" w:sz="4" w:val="single"/>
          <w:bottom w:color="000000" w:space="1" w:sz="4" w:val="single"/>
          <w:right w:color="000000" w:space="1" w:sz="4" w:val="single"/>
        </w:pBdr>
        <w:tabs>
          <w:tab w:val="left" w:leader="none" w:pos="10206"/>
        </w:tabs>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Linea di investimento: M4C1I2.1 - Didattica digitale integrata e formazione sulla transizione digitale del personale scolastico</w:t>
      </w:r>
    </w:p>
    <w:p w:rsidR="00000000" w:rsidDel="00000000" w:rsidP="00000000" w:rsidRDefault="00000000" w:rsidRPr="00000000" w14:paraId="0000000D">
      <w:pPr>
        <w:widowControl w:val="0"/>
        <w:pBdr>
          <w:top w:color="000000" w:space="1" w:sz="4" w:val="single"/>
          <w:left w:color="000000" w:space="1" w:sz="4" w:val="single"/>
          <w:bottom w:color="000000" w:space="1" w:sz="4" w:val="single"/>
          <w:right w:color="000000" w:space="1" w:sz="4" w:val="single"/>
        </w:pBdr>
        <w:tabs>
          <w:tab w:val="left" w:leader="none" w:pos="10206"/>
        </w:tabs>
        <w:spacing w:after="0" w:before="0" w:line="240" w:lineRule="auto"/>
        <w:rPr>
          <w:rFonts w:ascii="Calibri" w:cs="Calibri" w:eastAsia="Calibri" w:hAnsi="Calibri"/>
          <w:b w:val="1"/>
        </w:rPr>
      </w:pPr>
      <w:r w:rsidDel="00000000" w:rsidR="00000000" w:rsidRPr="00000000">
        <w:rPr>
          <w:rFonts w:ascii="Calibri" w:cs="Calibri" w:eastAsia="Calibri" w:hAnsi="Calibri"/>
          <w:b w:val="1"/>
          <w:rtl w:val="0"/>
        </w:rPr>
        <w:t xml:space="preserve">Codice avviso: M4C1I2.1-2023-1222</w:t>
      </w:r>
    </w:p>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366091"/>
          <w:u w:val="none"/>
          <w:shd w:fill="auto" w:val="clear"/>
          <w:vertAlign w:val="baseline"/>
        </w:rPr>
      </w:pPr>
      <w:r w:rsidDel="00000000" w:rsidR="00000000" w:rsidRPr="00000000">
        <w:rPr>
          <w:rtl w:val="0"/>
        </w:rPr>
      </w:r>
    </w:p>
    <w:p w:rsidR="00000000" w:rsidDel="00000000" w:rsidP="00000000" w:rsidRDefault="00000000" w:rsidRPr="00000000" w14:paraId="0000000F">
      <w:pPr>
        <w:widowControl w:val="1"/>
        <w:jc w:val="center"/>
        <w:rPr>
          <w:rFonts w:ascii="Calibri" w:cs="Calibri" w:eastAsia="Calibri" w:hAnsi="Calibri"/>
          <w:color w:val="212529"/>
        </w:rPr>
      </w:pPr>
      <w:r w:rsidDel="00000000" w:rsidR="00000000" w:rsidRPr="00000000">
        <w:rPr>
          <w:rtl w:val="0"/>
        </w:rPr>
      </w:r>
    </w:p>
    <w:sdt>
      <w:sdtPr>
        <w:lock w:val="contentLocked"/>
        <w:tag w:val="goog_rdk_0"/>
      </w:sdtPr>
      <w:sdtContent>
        <w:tbl>
          <w:tblPr>
            <w:tblStyle w:val="Table1"/>
            <w:tblW w:w="104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40"/>
            <w:tblGridChange w:id="0">
              <w:tblGrid>
                <w:gridCol w:w="10440"/>
              </w:tblGrid>
            </w:tblGridChange>
          </w:tblGrid>
          <w:tr>
            <w:trPr>
              <w:cantSplit w:val="0"/>
              <w:tblHeader w:val="0"/>
            </w:trPr>
            <w:tc>
              <w:tcPr/>
              <w:p w:rsidR="00000000" w:rsidDel="00000000" w:rsidP="00000000" w:rsidRDefault="00000000" w:rsidRPr="00000000" w14:paraId="00000010">
                <w:pPr>
                  <w:jc w:val="center"/>
                  <w:rPr>
                    <w:rFonts w:ascii="Calibri" w:cs="Calibri" w:eastAsia="Calibri" w:hAnsi="Calibri"/>
                    <w:b w:val="1"/>
                  </w:rPr>
                </w:pPr>
                <w:r w:rsidDel="00000000" w:rsidR="00000000" w:rsidRPr="00000000">
                  <w:rPr>
                    <w:rFonts w:ascii="Calibri" w:cs="Calibri" w:eastAsia="Calibri" w:hAnsi="Calibri"/>
                    <w:b w:val="1"/>
                    <w:rtl w:val="0"/>
                  </w:rPr>
                  <w:t xml:space="preserve">DISCIPLINARE NORMATIVO PER L’AVVIO DI TRATTATIVA DIRETTA MEPA </w:t>
                </w:r>
              </w:p>
              <w:p w:rsidR="00000000" w:rsidDel="00000000" w:rsidP="00000000" w:rsidRDefault="00000000" w:rsidRPr="00000000" w14:paraId="00000011">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2">
                <w:pPr>
                  <w:jc w:val="center"/>
                  <w:rPr>
                    <w:rFonts w:ascii="Calibri" w:cs="Calibri" w:eastAsia="Calibri" w:hAnsi="Calibri"/>
                  </w:rPr>
                </w:pPr>
                <w:r w:rsidDel="00000000" w:rsidR="00000000" w:rsidRPr="00000000">
                  <w:rPr>
                    <w:rFonts w:ascii="Calibri" w:cs="Calibri" w:eastAsia="Calibri" w:hAnsi="Calibri"/>
                    <w:rtl w:val="0"/>
                  </w:rPr>
                  <w:t xml:space="preserve">volta ad un unico operatore economico, ai sensi dell’art. 50, c. 1, lettera b del D.Lgs 36/2023 </w:t>
                </w:r>
              </w:p>
              <w:p w:rsidR="00000000" w:rsidDel="00000000" w:rsidP="00000000" w:rsidRDefault="00000000" w:rsidRPr="00000000" w14:paraId="00000013">
                <w:pPr>
                  <w:jc w:val="center"/>
                  <w:rPr>
                    <w:rFonts w:ascii="Calibri" w:cs="Calibri" w:eastAsia="Calibri" w:hAnsi="Calibri"/>
                    <w:b w:val="1"/>
                  </w:rPr>
                </w:pPr>
                <w:r w:rsidDel="00000000" w:rsidR="00000000" w:rsidRPr="00000000">
                  <w:rPr>
                    <w:rFonts w:ascii="Calibri" w:cs="Calibri" w:eastAsia="Calibri" w:hAnsi="Calibri"/>
                    <w:rtl w:val="0"/>
                  </w:rPr>
                  <w:t xml:space="preserve"> per procedere agli acquisti relativi al Piano Nazionale di Ripresa e Resilienza - Missione 4: Istruzione e Ricerca - Componente 1 – Potenziamento dell’offerta dei servizi di istruzione: dagli asili nido alle Università Investimento 2.1: Didattica digitale integrata e formazione alla transizione digitale del personale scolastico - Formazione del personale scolastico per la transizione digitale</w:t>
                </w:r>
                <w:r w:rsidDel="00000000" w:rsidR="00000000" w:rsidRPr="00000000">
                  <w:rPr>
                    <w:rFonts w:ascii="Calibri" w:cs="Calibri" w:eastAsia="Calibri" w:hAnsi="Calibri"/>
                    <w:b w:val="1"/>
                    <w:rtl w:val="0"/>
                  </w:rPr>
                  <w:t xml:space="preserve"> (D.M. 66/2023)</w:t>
                </w:r>
              </w:p>
              <w:p w:rsidR="00000000" w:rsidDel="00000000" w:rsidP="00000000" w:rsidRDefault="00000000" w:rsidRPr="00000000" w14:paraId="00000014">
                <w:pPr>
                  <w:jc w:val="center"/>
                  <w:rPr>
                    <w:rFonts w:ascii="Calibri" w:cs="Calibri" w:eastAsia="Calibri" w:hAnsi="Calibri"/>
                    <w:b w:val="1"/>
                  </w:rPr>
                </w:pPr>
                <w:r w:rsidDel="00000000" w:rsidR="00000000" w:rsidRPr="00000000">
                  <w:rPr>
                    <w:rtl w:val="0"/>
                  </w:rPr>
                </w:r>
              </w:p>
            </w:tc>
          </w:tr>
        </w:tbl>
      </w:sdtContent>
    </w:sdt>
    <w:p w:rsidR="00000000" w:rsidDel="00000000" w:rsidP="00000000" w:rsidRDefault="00000000" w:rsidRPr="00000000" w14:paraId="00000015">
      <w:pPr>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PREMESSA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highlight w:val="white"/>
        </w:rPr>
      </w:pP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Nell’ambito del PNRR Missione 4:</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Istruzione e Ricerca - </w:t>
      </w:r>
      <w:r w:rsidDel="00000000" w:rsidR="00000000" w:rsidRPr="00000000">
        <w:rPr>
          <w:rFonts w:ascii="Calibri" w:cs="Calibri" w:eastAsia="Calibri" w:hAnsi="Calibri"/>
          <w:rtl w:val="0"/>
        </w:rPr>
        <w:t xml:space="preserve">Componente 1 – Potenziamento dell’offerta dei servizi di istruzione: dagli asili nido alle Università Investimento 2.1: Didattica digitale integrata e formazione alla transizione digitale del personale scolastico - Formazione del personale scolastico per la transizione digitale (D.M. 66/2023)</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la scrivente istituzione scolastica intende procedere mediante trattativa diretta con un unico operatore economico sul sistema MePA, in</w:t>
      </w:r>
      <w:r w:rsidDel="00000000" w:rsidR="00000000" w:rsidRPr="00000000">
        <w:rPr>
          <w:rFonts w:ascii="Calibri" w:cs="Calibri" w:eastAsia="Calibri" w:hAnsi="Calibri"/>
          <w:i w:val="0"/>
          <w:smallCaps w:val="0"/>
          <w:strike w:val="0"/>
          <w:color w:val="000000"/>
          <w:highlight w:val="white"/>
          <w:u w:val="none"/>
          <w:vertAlign w:val="baseline"/>
          <w:rtl w:val="0"/>
        </w:rPr>
        <w:t xml:space="preserve"> ottemperanza alla</w:t>
      </w:r>
      <w:r w:rsidDel="00000000" w:rsidR="00000000" w:rsidRPr="00000000">
        <w:rPr>
          <w:rFonts w:ascii="Calibri" w:cs="Calibri" w:eastAsia="Calibri" w:hAnsi="Calibri"/>
          <w:highlight w:val="white"/>
          <w:rtl w:val="0"/>
        </w:rPr>
        <w:t xml:space="preserve"> determina di avvio procedimento per </w:t>
      </w:r>
      <w:r w:rsidDel="00000000" w:rsidR="00000000" w:rsidRPr="00000000">
        <w:rPr>
          <w:rFonts w:ascii="Calibri" w:cs="Calibri" w:eastAsia="Calibri" w:hAnsi="Calibri"/>
          <w:i w:val="0"/>
          <w:smallCaps w:val="0"/>
          <w:strike w:val="0"/>
          <w:color w:val="000000"/>
          <w:highlight w:val="white"/>
          <w:u w:val="none"/>
          <w:vertAlign w:val="baseline"/>
          <w:rtl w:val="0"/>
        </w:rPr>
        <w:t xml:space="preserve">l’acquisizione di </w:t>
      </w:r>
      <w:r w:rsidDel="00000000" w:rsidR="00000000" w:rsidRPr="00000000">
        <w:rPr>
          <w:rFonts w:ascii="Calibri" w:cs="Calibri" w:eastAsia="Calibri" w:hAnsi="Calibri"/>
          <w:highlight w:val="white"/>
          <w:rtl w:val="0"/>
        </w:rPr>
        <w:t xml:space="preserve">servizio di formazione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highlight w:val="whit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Codesta ditta è invitata a presentare la propria migliore offerta per l’acquisizione della fornitura in oggetto </w:t>
      </w: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entro e non oltr</w:t>
      </w:r>
      <w:r w:rsidDel="00000000" w:rsidR="00000000" w:rsidRPr="00000000">
        <w:rPr>
          <w:rFonts w:ascii="Calibri" w:cs="Calibri" w:eastAsia="Calibri" w:hAnsi="Calibri"/>
          <w:b w:val="1"/>
          <w:i w:val="0"/>
          <w:smallCaps w:val="0"/>
          <w:strike w:val="0"/>
          <w:color w:val="000000"/>
          <w:highlight w:val="white"/>
          <w:u w:val="none"/>
          <w:vertAlign w:val="baseline"/>
          <w:rtl w:val="0"/>
        </w:rPr>
        <w:t xml:space="preserve">e le ore </w:t>
      </w:r>
      <w:r w:rsidDel="00000000" w:rsidR="00000000" w:rsidRPr="00000000">
        <w:rPr>
          <w:rFonts w:ascii="Calibri" w:cs="Calibri" w:eastAsia="Calibri" w:hAnsi="Calibri"/>
          <w:b w:val="1"/>
          <w:highlight w:val="white"/>
          <w:rtl w:val="0"/>
        </w:rPr>
        <w:t xml:space="preserve">22</w:t>
      </w:r>
      <w:r w:rsidDel="00000000" w:rsidR="00000000" w:rsidRPr="00000000">
        <w:rPr>
          <w:rFonts w:ascii="Calibri" w:cs="Calibri" w:eastAsia="Calibri" w:hAnsi="Calibri"/>
          <w:b w:val="1"/>
          <w:i w:val="0"/>
          <w:smallCaps w:val="0"/>
          <w:strike w:val="0"/>
          <w:color w:val="000000"/>
          <w:highlight w:val="white"/>
          <w:u w:val="none"/>
          <w:vertAlign w:val="baseline"/>
          <w:rtl w:val="0"/>
        </w:rPr>
        <w:t xml:space="preserve">:00 del giorno</w:t>
      </w:r>
      <w:r w:rsidDel="00000000" w:rsidR="00000000" w:rsidRPr="00000000">
        <w:rPr>
          <w:rFonts w:ascii="Calibri" w:cs="Calibri" w:eastAsia="Calibri" w:hAnsi="Calibri"/>
          <w:b w:val="1"/>
          <w:highlight w:val="white"/>
          <w:rtl w:val="0"/>
        </w:rPr>
        <w:t xml:space="preserve"> 13/12/2024 ai </w:t>
      </w:r>
      <w:r w:rsidDel="00000000" w:rsidR="00000000" w:rsidRPr="00000000">
        <w:rPr>
          <w:rFonts w:ascii="Calibri" w:cs="Calibri" w:eastAsia="Calibri" w:hAnsi="Calibri"/>
          <w:i w:val="0"/>
          <w:smallCaps w:val="0"/>
          <w:strike w:val="0"/>
          <w:color w:val="000000"/>
          <w:highlight w:val="white"/>
          <w:u w:val="none"/>
          <w:vertAlign w:val="baseline"/>
          <w:rtl w:val="0"/>
        </w:rPr>
        <w:t xml:space="preserve">sensi dell’art. 50, c. 1, lettera b del D.Lgs 36/2023, per un importo contrattuale pari a </w:t>
      </w:r>
      <w:r w:rsidDel="00000000" w:rsidR="00000000" w:rsidRPr="00000000">
        <w:rPr>
          <w:rFonts w:ascii="Calibri" w:cs="Calibri" w:eastAsia="Calibri" w:hAnsi="Calibri"/>
          <w:highlight w:val="white"/>
          <w:rtl w:val="0"/>
        </w:rPr>
        <w:t xml:space="preserve">€ 2184,00  onnicomprensivi di cui € 1220/00 per Formatore; € 340/00 per Tutor e  € 624,00 di Costi indiretti.</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highlight w:val="white"/>
          <w:u w:val="none"/>
          <w:vertAlign w:val="baseline"/>
        </w:rPr>
      </w:pPr>
      <w:r w:rsidDel="00000000" w:rsidR="00000000" w:rsidRPr="00000000">
        <w:rPr>
          <w:rFonts w:ascii="Calibri" w:cs="Calibri" w:eastAsia="Calibri" w:hAnsi="Calibri"/>
          <w:i w:val="0"/>
          <w:smallCaps w:val="0"/>
          <w:strike w:val="0"/>
          <w:color w:val="000000"/>
          <w:highlight w:val="white"/>
          <w:u w:val="none"/>
          <w:vertAlign w:val="baseline"/>
          <w:rtl w:val="0"/>
        </w:rPr>
        <w:t xml:space="preserve">La procedura negoziale in affidamento diretto ex</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i w:val="0"/>
          <w:smallCaps w:val="0"/>
          <w:strike w:val="0"/>
          <w:color w:val="000000"/>
          <w:highlight w:val="white"/>
          <w:u w:val="none"/>
          <w:vertAlign w:val="baseline"/>
          <w:rtl w:val="0"/>
        </w:rPr>
        <w:t xml:space="preserve">art. 50, c. 1, lettera b del D.Lgs 36/2023, in combinato disposto con l’art. 225, co. 8, del D.LGS. 36/2023, in applicazione del decreto semplificazioni bis DL 77/2021 conv. in L. 108/2021, promossa dalla scrivente istituzione scolastica, servirà per l’acquisto di un servizio di formazione</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i w:val="0"/>
          <w:smallCaps w:val="0"/>
          <w:strike w:val="0"/>
          <w:color w:val="000000"/>
          <w:highlight w:val="white"/>
          <w:u w:val="none"/>
          <w:vertAlign w:val="baseline"/>
          <w:rtl w:val="0"/>
        </w:rPr>
        <w:t xml:space="preserve">mediante </w:t>
      </w:r>
      <w:r w:rsidDel="00000000" w:rsidR="00000000" w:rsidRPr="00000000">
        <w:rPr>
          <w:rFonts w:ascii="Calibri" w:cs="Calibri" w:eastAsia="Calibri" w:hAnsi="Calibri"/>
          <w:b w:val="1"/>
          <w:i w:val="0"/>
          <w:smallCaps w:val="0"/>
          <w:strike w:val="0"/>
          <w:color w:val="000000"/>
          <w:highlight w:val="white"/>
          <w:u w:val="none"/>
          <w:vertAlign w:val="baseline"/>
          <w:rtl w:val="0"/>
        </w:rPr>
        <w:t xml:space="preserve">Trattativa Diretta </w:t>
      </w:r>
      <w:r w:rsidDel="00000000" w:rsidR="00000000" w:rsidRPr="00000000">
        <w:rPr>
          <w:rFonts w:ascii="Calibri" w:cs="Calibri" w:eastAsia="Calibri" w:hAnsi="Calibri"/>
          <w:i w:val="0"/>
          <w:smallCaps w:val="0"/>
          <w:strike w:val="0"/>
          <w:color w:val="000000"/>
          <w:highlight w:val="white"/>
          <w:u w:val="none"/>
          <w:vertAlign w:val="baseline"/>
          <w:rtl w:val="0"/>
        </w:rPr>
        <w:t xml:space="preserve">nell’ambito del Mercato Elettronico della P.A. (MePA).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highlight w:val="white"/>
          <w:u w:val="none"/>
          <w:vertAlign w:val="baseline"/>
        </w:rPr>
      </w:pPr>
      <w:r w:rsidDel="00000000" w:rsidR="00000000" w:rsidRPr="00000000">
        <w:rPr>
          <w:rFonts w:ascii="Calibri" w:cs="Calibri" w:eastAsia="Calibri" w:hAnsi="Calibri"/>
          <w:b w:val="1"/>
          <w:i w:val="0"/>
          <w:smallCaps w:val="0"/>
          <w:strike w:val="0"/>
          <w:color w:val="000000"/>
          <w:highlight w:val="white"/>
          <w:u w:val="none"/>
          <w:vertAlign w:val="baseline"/>
          <w:rtl w:val="0"/>
        </w:rPr>
        <w:t xml:space="preserve">La trattativa su MEPA, i cui contenuti fondamentali della prestazione sono fissati in via autoritativa dalla P.A., non obbliga la stazione appaltante alla stipula successiva.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highlight w:val="whit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Si rende noto, comunque, che ai sensi del D.L. 52/2012 e L. 228/2012 (Legge di stabilità 2013) è stato esteso l’obbligo di approvvigionamento attraverso le convenzioni CONSIP a tutti gli Istituti e Scuole di ogni ordine e grado e per tutte le tipologie di beni e servizi e che la Stazione appaltante può recedere dal contratto qualora l’aggiudicatario non adegui il contenuto delle prestazioni ancora da effettuare alle migliori condizioni previste in convenzioni CONSIP, anche se successive alla stipula del contratto stesso, qualora nei servizi intervengano trasformazioni di natura tecnico-organizzative rilevanti ai fini e agli scopi della fornitura e del servizio appaltato. Fermo restando il pagamento delle prestazioni già rese, nessun indennizzo è dovuto al Fornitore.</w:t>
      </w:r>
      <w:r w:rsidDel="00000000" w:rsidR="00000000" w:rsidRPr="00000000">
        <w:rPr>
          <w:rtl w:val="0"/>
        </w:rPr>
      </w:r>
    </w:p>
    <w:p w:rsidR="00000000" w:rsidDel="00000000" w:rsidP="00000000" w:rsidRDefault="00000000" w:rsidRPr="00000000" w14:paraId="0000002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3">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rtl w:val="0"/>
        </w:rPr>
        <w:t xml:space="preserve">OGGETTO</w:t>
      </w:r>
    </w:p>
    <w:p w:rsidR="00000000" w:rsidDel="00000000" w:rsidP="00000000" w:rsidRDefault="00000000" w:rsidRPr="00000000" w14:paraId="00000024">
      <w:pPr>
        <w:widowControl w:val="1"/>
        <w:rPr>
          <w:rFonts w:ascii="Calibri" w:cs="Calibri" w:eastAsia="Calibri" w:hAnsi="Calibri"/>
          <w:b w:val="1"/>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singl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Premesso che l’intento della stazione appaltante è la </w:t>
      </w:r>
      <w:r w:rsidDel="00000000" w:rsidR="00000000" w:rsidRPr="00000000">
        <w:rPr>
          <w:rFonts w:ascii="Calibri" w:cs="Calibri" w:eastAsia="Calibri" w:hAnsi="Calibri"/>
          <w:i w:val="0"/>
          <w:smallCaps w:val="0"/>
          <w:strike w:val="0"/>
          <w:color w:val="000000"/>
          <w:u w:val="single"/>
          <w:shd w:fill="auto" w:val="clear"/>
          <w:vertAlign w:val="baseline"/>
          <w:rtl w:val="0"/>
        </w:rPr>
        <w:t xml:space="preserve">realizzazione del progetto nella sua interezza.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highlight w:val="yellow"/>
        </w:rPr>
      </w:pPr>
      <w:r w:rsidDel="00000000" w:rsidR="00000000" w:rsidRPr="00000000">
        <w:rPr>
          <w:rFonts w:ascii="Calibri" w:cs="Calibri" w:eastAsia="Calibri" w:hAnsi="Calibri"/>
          <w:i w:val="0"/>
          <w:smallCaps w:val="0"/>
          <w:strike w:val="0"/>
          <w:color w:val="000000"/>
          <w:highlight w:val="white"/>
          <w:u w:val="none"/>
          <w:vertAlign w:val="baseline"/>
          <w:rtl w:val="0"/>
        </w:rPr>
        <w:t xml:space="preserve">La prestazione richiesta consiste nella realizzazione </w:t>
      </w:r>
      <w:r w:rsidDel="00000000" w:rsidR="00000000" w:rsidRPr="00000000">
        <w:rPr>
          <w:rFonts w:ascii="Calibri" w:cs="Calibri" w:eastAsia="Calibri" w:hAnsi="Calibri"/>
          <w:highlight w:val="white"/>
          <w:rtl w:val="0"/>
        </w:rPr>
        <w:t xml:space="preserve">di percorsi formativi per il personale scolastico (dirigenti scolastici, direttori dei servizi generali e amministrativi, personale ATA, docenti, personale educativo) sulla transizione digitale nella didattica e nell’organizzazione scolastica, in coerenza con i quadri di riferimento europei per le competenze digitali DigComp 2.2 e DigCompEdu, nel rispetto del target M4C1-13 (formazione di almeno 650.000 dirigenti scolastici, insegnanti e personale ATA entro il 31 dicembre 2024).</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highlight w:val="white"/>
          <w:u w:val="none"/>
          <w:vertAlign w:val="baseline"/>
          <w:rtl w:val="0"/>
        </w:rPr>
        <w:t xml:space="preserve">Il Responsabile unico del progetto (RUP), ai sensi dell’art. 15 del D.lgs. 36/2023, è il Dirigente Scolastico.</w:t>
      </w:r>
      <w:r w:rsidDel="00000000" w:rsidR="00000000" w:rsidRPr="00000000">
        <w:rPr>
          <w:rtl w:val="0"/>
        </w:rPr>
      </w:r>
    </w:p>
    <w:p w:rsidR="00000000" w:rsidDel="00000000" w:rsidP="00000000" w:rsidRDefault="00000000" w:rsidRPr="00000000" w14:paraId="0000002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9">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rtl w:val="0"/>
        </w:rPr>
        <w:t xml:space="preserve">DETTAGLIO FORNITURA</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L’Unità di </w:t>
      </w: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costo standard</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(UCS) è per ciascuna ora di corso:</w:t>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05" w:right="0" w:hanging="360"/>
        <w:jc w:val="both"/>
        <w:rPr>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 </w:t>
      </w:r>
      <w:r w:rsidDel="00000000" w:rsidR="00000000" w:rsidRPr="00000000">
        <w:rPr>
          <w:rFonts w:ascii="Calibri" w:cs="Calibri" w:eastAsia="Calibri" w:hAnsi="Calibri"/>
          <w:rtl w:val="0"/>
        </w:rPr>
        <w:t xml:space="preserve">122</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,00 (euro </w:t>
      </w:r>
      <w:r w:rsidDel="00000000" w:rsidR="00000000" w:rsidRPr="00000000">
        <w:rPr>
          <w:rFonts w:ascii="Calibri" w:cs="Calibri" w:eastAsia="Calibri" w:hAnsi="Calibri"/>
          <w:rtl w:val="0"/>
        </w:rPr>
        <w:t xml:space="preserve">centoventidue/00</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orari</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per </w:t>
      </w:r>
      <w:r w:rsidDel="00000000" w:rsidR="00000000" w:rsidRPr="00000000">
        <w:rPr>
          <w:rFonts w:ascii="Calibri" w:cs="Calibri" w:eastAsia="Calibri" w:hAnsi="Calibri"/>
          <w:rtl w:val="0"/>
        </w:rPr>
        <w:t xml:space="preserve">l’</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esperto per un totale</w:t>
      </w:r>
      <w:r w:rsidDel="00000000" w:rsidR="00000000" w:rsidRPr="00000000">
        <w:rPr>
          <w:rFonts w:ascii="Calibri" w:cs="Calibri" w:eastAsia="Calibri" w:hAnsi="Calibri"/>
          <w:rtl w:val="0"/>
        </w:rPr>
        <w:t xml:space="preserve"> di 10 ore per complessivi € 1220,00 (euro milleduecentoventi/00);</w:t>
      </w: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05" w:right="0" w:hanging="360"/>
        <w:jc w:val="both"/>
        <w:rPr/>
      </w:pPr>
      <w:r w:rsidDel="00000000" w:rsidR="00000000" w:rsidRPr="00000000">
        <w:rPr>
          <w:rFonts w:ascii="Calibri" w:cs="Calibri" w:eastAsia="Calibri" w:hAnsi="Calibri"/>
          <w:rtl w:val="0"/>
        </w:rPr>
        <w:t xml:space="preserve">€ 34,00  (euro trentaquattro/00) orari per il tutor per un totale di 10 ore per complessivi € 340,00 (euro trecentoquaranta/00);</w:t>
      </w: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05" w:right="0" w:hanging="360"/>
        <w:jc w:val="both"/>
        <w:rPr>
          <w:i w:val="0"/>
          <w:smallCaps w:val="0"/>
          <w:strike w:val="0"/>
          <w:color w:val="000000"/>
          <w:shd w:fill="auto" w:val="clear"/>
          <w:vertAlign w:val="baseline"/>
        </w:rPr>
      </w:pPr>
      <w:r w:rsidDel="00000000" w:rsidR="00000000" w:rsidRPr="00000000">
        <w:rPr>
          <w:rFonts w:ascii="Calibri" w:cs="Calibri" w:eastAsia="Calibri" w:hAnsi="Calibri"/>
          <w:rtl w:val="0"/>
        </w:rPr>
        <w:t xml:space="preserve">fino a un massimo di € 624,00 (euro seicentoventiquattro/00) per costi indiretti da rendicontare debitamente a cura dell’operatore economico</w:t>
      </w:r>
      <w:r w:rsidDel="00000000" w:rsidR="00000000" w:rsidRPr="00000000">
        <w:rPr>
          <w:rtl w:val="0"/>
        </w:rPr>
      </w:r>
    </w:p>
    <w:p w:rsidR="00000000" w:rsidDel="00000000" w:rsidP="00000000" w:rsidRDefault="00000000" w:rsidRPr="00000000" w14:paraId="0000002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MODALITA’ DI PRESENTAZIONE DELL’OFFERTA</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2">
      <w:pPr>
        <w:spacing w:after="0" w:before="0" w:line="240" w:lineRule="auto"/>
        <w:jc w:val="both"/>
        <w:rPr>
          <w:rFonts w:ascii="Calibri" w:cs="Calibri" w:eastAsia="Calibri" w:hAnsi="Calibri"/>
          <w:highlight w:val="white"/>
        </w:rPr>
      </w:pPr>
      <w:r w:rsidDel="00000000" w:rsidR="00000000" w:rsidRPr="00000000">
        <w:rPr>
          <w:rFonts w:ascii="Calibri" w:cs="Calibri" w:eastAsia="Calibri" w:hAnsi="Calibri"/>
          <w:rtl w:val="0"/>
        </w:rPr>
        <w:t xml:space="preserve">Il termine di presentazione dell’offerta in risp</w:t>
      </w:r>
      <w:r w:rsidDel="00000000" w:rsidR="00000000" w:rsidRPr="00000000">
        <w:rPr>
          <w:rFonts w:ascii="Calibri" w:cs="Calibri" w:eastAsia="Calibri" w:hAnsi="Calibri"/>
          <w:highlight w:val="white"/>
          <w:rtl w:val="0"/>
        </w:rPr>
        <w:t xml:space="preserve">osta alla trattativa diretta MEPA è fissato alle ore </w:t>
      </w:r>
      <w:r w:rsidDel="00000000" w:rsidR="00000000" w:rsidRPr="00000000">
        <w:rPr>
          <w:rFonts w:ascii="Calibri" w:cs="Calibri" w:eastAsia="Calibri" w:hAnsi="Calibri"/>
          <w:b w:val="1"/>
          <w:highlight w:val="white"/>
          <w:rtl w:val="0"/>
        </w:rPr>
        <w:t xml:space="preserve">22:00 del giorno 13 dicembre 2024. </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L’offerta dovrà indicare sia l’imponibile che l’importo iva -se dovuto- declinato per ciascuna voce di spesa</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Dovrà essere allegata all’offerta la seguente documentazione:</w:t>
      </w:r>
    </w:p>
    <w:p w:rsidR="00000000" w:rsidDel="00000000" w:rsidP="00000000" w:rsidRDefault="00000000" w:rsidRPr="00000000" w14:paraId="00000036">
      <w:pPr>
        <w:widowControl w:val="1"/>
        <w:spacing w:after="0" w:before="0" w:line="240" w:lineRule="auto"/>
        <w:ind w:left="720" w:right="280" w:firstLine="0"/>
        <w:rPr>
          <w:rFonts w:ascii="Calibri" w:cs="Calibri" w:eastAsia="Calibri" w:hAnsi="Calibri"/>
          <w:highlight w:val="white"/>
        </w:rPr>
      </w:pPr>
      <w:r w:rsidDel="00000000" w:rsidR="00000000" w:rsidRPr="00000000">
        <w:rPr>
          <w:rFonts w:ascii="Calibri" w:cs="Calibri" w:eastAsia="Calibri" w:hAnsi="Calibri"/>
          <w:b w:val="1"/>
          <w:highlight w:val="white"/>
          <w:rtl w:val="0"/>
        </w:rPr>
        <w:t xml:space="preserve">Allegati:</w:t>
      </w:r>
      <w:r w:rsidDel="00000000" w:rsidR="00000000" w:rsidRPr="00000000">
        <w:rPr>
          <w:rtl w:val="0"/>
        </w:rPr>
      </w:r>
    </w:p>
    <w:p w:rsidR="00000000" w:rsidDel="00000000" w:rsidP="00000000" w:rsidRDefault="00000000" w:rsidRPr="00000000" w14:paraId="00000037">
      <w:pPr>
        <w:widowControl w:val="1"/>
        <w:numPr>
          <w:ilvl w:val="0"/>
          <w:numId w:val="2"/>
        </w:numPr>
        <w:spacing w:after="0" w:before="0" w:line="240" w:lineRule="auto"/>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2 Dichiarazione Sostitutiva Tracciabilità Flussi Finanziari</w:t>
      </w:r>
      <w:r w:rsidDel="00000000" w:rsidR="00000000" w:rsidRPr="00000000">
        <w:rPr>
          <w:rtl w:val="0"/>
        </w:rPr>
      </w:r>
    </w:p>
    <w:p w:rsidR="00000000" w:rsidDel="00000000" w:rsidP="00000000" w:rsidRDefault="00000000" w:rsidRPr="00000000" w14:paraId="00000038">
      <w:pPr>
        <w:widowControl w:val="1"/>
        <w:numPr>
          <w:ilvl w:val="0"/>
          <w:numId w:val="2"/>
        </w:numPr>
        <w:spacing w:after="0" w:before="0" w:line="240" w:lineRule="auto"/>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3 Dichiarazione situazione occupazionale </w:t>
      </w:r>
      <w:r w:rsidDel="00000000" w:rsidR="00000000" w:rsidRPr="00000000">
        <w:rPr>
          <w:rtl w:val="0"/>
        </w:rPr>
      </w:r>
    </w:p>
    <w:p w:rsidR="00000000" w:rsidDel="00000000" w:rsidP="00000000" w:rsidRDefault="00000000" w:rsidRPr="00000000" w14:paraId="00000039">
      <w:pPr>
        <w:widowControl w:val="1"/>
        <w:numPr>
          <w:ilvl w:val="0"/>
          <w:numId w:val="2"/>
        </w:numPr>
        <w:spacing w:after="0" w:before="0" w:line="240" w:lineRule="auto"/>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4 Autodichiarazione Centro Impiego L. 68/1999</w:t>
      </w:r>
      <w:r w:rsidDel="00000000" w:rsidR="00000000" w:rsidRPr="00000000">
        <w:rPr>
          <w:rtl w:val="0"/>
        </w:rPr>
      </w:r>
    </w:p>
    <w:p w:rsidR="00000000" w:rsidDel="00000000" w:rsidP="00000000" w:rsidRDefault="00000000" w:rsidRPr="00000000" w14:paraId="0000003A">
      <w:pPr>
        <w:widowControl w:val="1"/>
        <w:numPr>
          <w:ilvl w:val="0"/>
          <w:numId w:val="2"/>
        </w:numPr>
        <w:spacing w:after="0" w:before="0" w:line="240" w:lineRule="auto"/>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5 dichiarazione titolare effettivo </w:t>
      </w:r>
      <w:r w:rsidDel="00000000" w:rsidR="00000000" w:rsidRPr="00000000">
        <w:rPr>
          <w:rtl w:val="0"/>
        </w:rPr>
      </w:r>
    </w:p>
    <w:p w:rsidR="00000000" w:rsidDel="00000000" w:rsidP="00000000" w:rsidRDefault="00000000" w:rsidRPr="00000000" w14:paraId="0000003B">
      <w:pPr>
        <w:widowControl w:val="1"/>
        <w:numPr>
          <w:ilvl w:val="0"/>
          <w:numId w:val="2"/>
        </w:numPr>
        <w:spacing w:after="0" w:before="0" w:line="240" w:lineRule="auto"/>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6 Dichiarazione Di Inesistenza Di Causa Di Incompatibilita’, Di Conflitto Di Interessi E Di Astensione </w:t>
      </w:r>
      <w:r w:rsidDel="00000000" w:rsidR="00000000" w:rsidRPr="00000000">
        <w:rPr>
          <w:rtl w:val="0"/>
        </w:rPr>
      </w:r>
    </w:p>
    <w:p w:rsidR="00000000" w:rsidDel="00000000" w:rsidP="00000000" w:rsidRDefault="00000000" w:rsidRPr="00000000" w14:paraId="0000003C">
      <w:pPr>
        <w:widowControl w:val="1"/>
        <w:numPr>
          <w:ilvl w:val="0"/>
          <w:numId w:val="2"/>
        </w:numPr>
        <w:spacing w:after="0" w:before="0" w:line="240" w:lineRule="auto"/>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7 Patto di Integrità </w:t>
      </w:r>
      <w:r w:rsidDel="00000000" w:rsidR="00000000" w:rsidRPr="00000000">
        <w:rPr>
          <w:rtl w:val="0"/>
        </w:rPr>
      </w:r>
    </w:p>
    <w:p w:rsidR="00000000" w:rsidDel="00000000" w:rsidP="00000000" w:rsidRDefault="00000000" w:rsidRPr="00000000" w14:paraId="0000003D">
      <w:pPr>
        <w:widowControl w:val="1"/>
        <w:numPr>
          <w:ilvl w:val="0"/>
          <w:numId w:val="2"/>
        </w:numPr>
        <w:spacing w:after="0" w:before="0" w:line="240" w:lineRule="auto"/>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8 Dichiarazione Imposta Bollo</w:t>
      </w:r>
      <w:r w:rsidDel="00000000" w:rsidR="00000000" w:rsidRPr="00000000">
        <w:rPr>
          <w:rtl w:val="0"/>
        </w:rPr>
      </w:r>
    </w:p>
    <w:p w:rsidR="00000000" w:rsidDel="00000000" w:rsidP="00000000" w:rsidRDefault="00000000" w:rsidRPr="00000000" w14:paraId="0000003E">
      <w:pPr>
        <w:widowControl w:val="1"/>
        <w:numPr>
          <w:ilvl w:val="0"/>
          <w:numId w:val="2"/>
        </w:numPr>
        <w:spacing w:after="0" w:before="0" w:line="240" w:lineRule="auto"/>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9 Dichiarazione sostitutiva ai fini di attestazione del possesso dei requisiti prescritti</w:t>
      </w:r>
      <w:r w:rsidDel="00000000" w:rsidR="00000000" w:rsidRPr="00000000">
        <w:rPr>
          <w:rtl w:val="0"/>
        </w:rPr>
      </w:r>
    </w:p>
    <w:p w:rsidR="00000000" w:rsidDel="00000000" w:rsidP="00000000" w:rsidRDefault="00000000" w:rsidRPr="00000000" w14:paraId="0000003F">
      <w:pPr>
        <w:widowControl w:val="1"/>
        <w:numPr>
          <w:ilvl w:val="0"/>
          <w:numId w:val="2"/>
        </w:numPr>
        <w:spacing w:after="0" w:before="0" w:line="240" w:lineRule="auto"/>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10 Informativa Privacy Fornitori</w:t>
      </w:r>
      <w:r w:rsidDel="00000000" w:rsidR="00000000" w:rsidRPr="00000000">
        <w:rPr>
          <w:rtl w:val="0"/>
        </w:rPr>
      </w:r>
    </w:p>
    <w:p w:rsidR="00000000" w:rsidDel="00000000" w:rsidP="00000000" w:rsidRDefault="00000000" w:rsidRPr="00000000" w14:paraId="00000040">
      <w:pPr>
        <w:widowControl w:val="1"/>
        <w:numPr>
          <w:ilvl w:val="0"/>
          <w:numId w:val="2"/>
        </w:numPr>
        <w:spacing w:after="0" w:before="0" w:line="240" w:lineRule="auto"/>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11 Calendario Formazione </w:t>
      </w:r>
      <w:r w:rsidDel="00000000" w:rsidR="00000000" w:rsidRPr="00000000">
        <w:rPr>
          <w:rtl w:val="0"/>
        </w:rPr>
      </w:r>
    </w:p>
    <w:p w:rsidR="00000000" w:rsidDel="00000000" w:rsidP="00000000" w:rsidRDefault="00000000" w:rsidRPr="00000000" w14:paraId="00000041">
      <w:pPr>
        <w:widowControl w:val="1"/>
        <w:numPr>
          <w:ilvl w:val="0"/>
          <w:numId w:val="2"/>
        </w:numPr>
        <w:spacing w:after="0" w:before="0" w:line="240" w:lineRule="auto"/>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12 Capitolato Tecnico</w:t>
      </w:r>
      <w:r w:rsidDel="00000000" w:rsidR="00000000" w:rsidRPr="00000000">
        <w:rPr>
          <w:rtl w:val="0"/>
        </w:rPr>
      </w:r>
    </w:p>
    <w:p w:rsidR="00000000" w:rsidDel="00000000" w:rsidP="00000000" w:rsidRDefault="00000000" w:rsidRPr="00000000" w14:paraId="00000042">
      <w:pPr>
        <w:widowControl w:val="1"/>
        <w:numPr>
          <w:ilvl w:val="0"/>
          <w:numId w:val="2"/>
        </w:numPr>
        <w:spacing w:after="0" w:before="0" w:line="240" w:lineRule="auto"/>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13 Disciplinare di Gara</w:t>
      </w:r>
      <w:r w:rsidDel="00000000" w:rsidR="00000000" w:rsidRPr="00000000">
        <w:rPr>
          <w:rtl w:val="0"/>
        </w:rPr>
      </w:r>
    </w:p>
    <w:p w:rsidR="00000000" w:rsidDel="00000000" w:rsidP="00000000" w:rsidRDefault="00000000" w:rsidRPr="00000000" w14:paraId="00000043">
      <w:pPr>
        <w:widowControl w:val="1"/>
        <w:numPr>
          <w:ilvl w:val="0"/>
          <w:numId w:val="2"/>
        </w:numPr>
        <w:spacing w:after="0" w:before="0" w:line="240" w:lineRule="auto"/>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14 Offerta Economica</w:t>
      </w:r>
      <w:r w:rsidDel="00000000" w:rsidR="00000000" w:rsidRPr="00000000">
        <w:rPr>
          <w:rtl w:val="0"/>
        </w:rPr>
      </w:r>
    </w:p>
    <w:p w:rsidR="00000000" w:rsidDel="00000000" w:rsidP="00000000" w:rsidRDefault="00000000" w:rsidRPr="00000000" w14:paraId="00000044">
      <w:pPr>
        <w:widowControl w:val="1"/>
        <w:numPr>
          <w:ilvl w:val="0"/>
          <w:numId w:val="2"/>
        </w:numPr>
        <w:tabs>
          <w:tab w:val="left" w:leader="none" w:pos="720"/>
        </w:tabs>
        <w:spacing w:after="0" w:before="0" w:line="240" w:lineRule="auto"/>
        <w:ind w:left="720" w:hanging="360"/>
        <w:jc w:val="both"/>
        <w:rPr>
          <w:rFonts w:ascii="Calibri" w:cs="Calibri" w:eastAsia="Calibri" w:hAnsi="Calibri"/>
        </w:rPr>
      </w:pPr>
      <w:r w:rsidDel="00000000" w:rsidR="00000000" w:rsidRPr="00000000">
        <w:rPr>
          <w:rFonts w:ascii="Calibri" w:cs="Calibri" w:eastAsia="Calibri" w:hAnsi="Calibri"/>
          <w:highlight w:val="white"/>
          <w:rtl w:val="0"/>
        </w:rPr>
        <w:t xml:space="preserve">All 15.1 Dichiarazione di rispetto del principio DNSH - Check list 3</w:t>
      </w:r>
      <w:r w:rsidDel="00000000" w:rsidR="00000000" w:rsidRPr="00000000">
        <w:rPr>
          <w:rtl w:val="0"/>
        </w:rPr>
      </w:r>
    </w:p>
    <w:p w:rsidR="00000000" w:rsidDel="00000000" w:rsidP="00000000" w:rsidRDefault="00000000" w:rsidRPr="00000000" w14:paraId="00000045">
      <w:pPr>
        <w:widowControl w:val="1"/>
        <w:numPr>
          <w:ilvl w:val="0"/>
          <w:numId w:val="2"/>
        </w:numPr>
        <w:tabs>
          <w:tab w:val="left" w:leader="none" w:pos="720"/>
        </w:tabs>
        <w:spacing w:after="0" w:before="0" w:line="240" w:lineRule="auto"/>
        <w:ind w:left="720" w:hanging="360"/>
        <w:jc w:val="both"/>
        <w:rPr>
          <w:rFonts w:ascii="Calibri" w:cs="Calibri" w:eastAsia="Calibri" w:hAnsi="Calibri"/>
        </w:rPr>
      </w:pPr>
      <w:r w:rsidDel="00000000" w:rsidR="00000000" w:rsidRPr="00000000">
        <w:rPr>
          <w:rFonts w:ascii="Calibri" w:cs="Calibri" w:eastAsia="Calibri" w:hAnsi="Calibri"/>
          <w:highlight w:val="white"/>
          <w:rtl w:val="0"/>
        </w:rPr>
        <w:t xml:space="preserve">All 15.2 Dichiarazione di rispetto del principio DNSH - Check List 6</w:t>
      </w:r>
      <w:r w:rsidDel="00000000" w:rsidR="00000000" w:rsidRPr="00000000">
        <w:rPr>
          <w:rtl w:val="0"/>
        </w:rPr>
      </w:r>
    </w:p>
    <w:p w:rsidR="00000000" w:rsidDel="00000000" w:rsidP="00000000" w:rsidRDefault="00000000" w:rsidRPr="00000000" w14:paraId="0000004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7">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REGISTRAZIONE FVOE - ANAC</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Calibri" w:cs="Calibri" w:eastAsia="Calibri" w:hAnsi="Calibri"/>
          <w:highlight w:val="white"/>
        </w:rPr>
      </w:pPr>
      <w:bookmarkStart w:colFirst="0" w:colLast="0" w:name="_heading=h.b5w2yqnzn1h" w:id="0"/>
      <w:bookmarkEnd w:id="0"/>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bookmarkStart w:colFirst="0" w:colLast="0" w:name="_heading=h.gjdgxs" w:id="1"/>
      <w:bookmarkEnd w:id="1"/>
      <w:r w:rsidDel="00000000" w:rsidR="00000000" w:rsidRPr="00000000">
        <w:rPr>
          <w:rFonts w:ascii="Calibri" w:cs="Calibri" w:eastAsia="Calibri" w:hAnsi="Calibri"/>
          <w:i w:val="0"/>
          <w:smallCaps w:val="0"/>
          <w:strike w:val="0"/>
          <w:color w:val="000000"/>
          <w:u w:val="none"/>
          <w:shd w:fill="auto" w:val="clear"/>
          <w:vertAlign w:val="baseline"/>
          <w:rtl w:val="0"/>
        </w:rPr>
        <w:t xml:space="preserve">Il Sistema FVOE 2.0 (</w:t>
      </w:r>
      <w:hyperlink r:id="rId7">
        <w:r w:rsidDel="00000000" w:rsidR="00000000" w:rsidRPr="00000000">
          <w:rPr>
            <w:rFonts w:ascii="Calibri" w:cs="Calibri" w:eastAsia="Calibri" w:hAnsi="Calibri"/>
            <w:i w:val="0"/>
            <w:smallCaps w:val="0"/>
            <w:strike w:val="0"/>
            <w:color w:val="000000"/>
            <w:u w:val="none"/>
            <w:shd w:fill="auto" w:val="clear"/>
            <w:vertAlign w:val="baseline"/>
            <w:rtl w:val="0"/>
          </w:rPr>
          <w:t xml:space="preserve">Fascicolo Virtuale dell’Operatore Economico</w:t>
        </w:r>
      </w:hyperlink>
      <w:r w:rsidDel="00000000" w:rsidR="00000000" w:rsidRPr="00000000">
        <w:rPr>
          <w:rFonts w:ascii="Calibri" w:cs="Calibri" w:eastAsia="Calibri" w:hAnsi="Calibri"/>
          <w:i w:val="0"/>
          <w:smallCaps w:val="0"/>
          <w:strike w:val="0"/>
          <w:color w:val="000000"/>
          <w:u w:val="none"/>
          <w:shd w:fill="auto" w:val="clear"/>
          <w:vertAlign w:val="baseline"/>
          <w:rtl w:val="0"/>
        </w:rPr>
        <w:t xml:space="preserve">) è utilizzabile per la verifica dei requisiti nelle procedure indette a partire dal 1° gennaio 2024 tramite la Piattaforma dei Contratti Pubblici.</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highlight w:val="white"/>
          <w:u w:val="none"/>
          <w:vertAlign w:val="baseline"/>
          <w:rtl w:val="0"/>
        </w:rPr>
        <w:t xml:space="preserve">E previsto il relativo utilizzo da parte delle stazioni appaltanti e degli operatori economici ai sensi di quanto stabilito dalla Delibera ANAC n. 464 del 27.07.2022 relativa all’utilizzo della procedura FVOE di ANAC per la verifica dei requisiti degli operatori economici in relazione agli affidamenti pari o superiori ad € 40.000,00.</w:t>
      </w:r>
      <w:r w:rsidDel="00000000" w:rsidR="00000000" w:rsidRPr="00000000">
        <w:rPr>
          <w:rtl w:val="0"/>
        </w:rPr>
      </w:r>
    </w:p>
    <w:p w:rsidR="00000000" w:rsidDel="00000000" w:rsidP="00000000" w:rsidRDefault="00000000" w:rsidRPr="00000000" w14:paraId="0000004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C">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IMPORTO MASSIMO OGGETTO DEL CONTRATTO DI FORNITURA, QUINTO D’OBBLIGO</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highlight w:val="white"/>
        </w:rPr>
      </w:pPr>
      <w:r w:rsidDel="00000000" w:rsidR="00000000" w:rsidRPr="00000000">
        <w:rPr>
          <w:rFonts w:ascii="Calibri" w:cs="Calibri" w:eastAsia="Calibri" w:hAnsi="Calibri"/>
          <w:i w:val="0"/>
          <w:smallCaps w:val="0"/>
          <w:strike w:val="0"/>
          <w:color w:val="000000"/>
          <w:highlight w:val="white"/>
          <w:u w:val="none"/>
          <w:vertAlign w:val="baseline"/>
          <w:rtl w:val="0"/>
        </w:rPr>
        <w:t xml:space="preserve">Il finanziamento complessivo devoluto all’Istituto Scolastico, con il Decreto del Ministero dell’Istruzione n. </w:t>
      </w:r>
      <w:r w:rsidDel="00000000" w:rsidR="00000000" w:rsidRPr="00000000">
        <w:rPr>
          <w:rFonts w:ascii="Calibri" w:cs="Calibri" w:eastAsia="Calibri" w:hAnsi="Calibri"/>
          <w:highlight w:val="white"/>
          <w:rtl w:val="0"/>
        </w:rPr>
        <w:t xml:space="preserve">66</w:t>
      </w:r>
      <w:r w:rsidDel="00000000" w:rsidR="00000000" w:rsidRPr="00000000">
        <w:rPr>
          <w:rFonts w:ascii="Calibri" w:cs="Calibri" w:eastAsia="Calibri" w:hAnsi="Calibri"/>
          <w:i w:val="0"/>
          <w:smallCaps w:val="0"/>
          <w:strike w:val="0"/>
          <w:color w:val="000000"/>
          <w:highlight w:val="white"/>
          <w:u w:val="none"/>
          <w:vertAlign w:val="baseline"/>
          <w:rtl w:val="0"/>
        </w:rPr>
        <w:t xml:space="preserve">/2023 ,</w:t>
      </w:r>
      <w:r w:rsidDel="00000000" w:rsidR="00000000" w:rsidRPr="00000000">
        <w:rPr>
          <w:rFonts w:ascii="Calibri" w:cs="Calibri" w:eastAsia="Calibri" w:hAnsi="Calibri"/>
          <w:highlight w:val="white"/>
          <w:rtl w:val="0"/>
        </w:rPr>
        <w:t xml:space="preserve"> “Istituto Comprensivo Pia Pera già I.C. Lucca 3” è pari a complessivi €51.457,30 €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hd w:fill="ff9900" w:val="clear"/>
        </w:rPr>
      </w:pPr>
      <w:r w:rsidDel="00000000" w:rsidR="00000000" w:rsidRPr="00000000">
        <w:rPr>
          <w:rFonts w:ascii="Calibri" w:cs="Calibri" w:eastAsia="Calibri" w:hAnsi="Calibri"/>
          <w:highlight w:val="white"/>
          <w:rtl w:val="0"/>
        </w:rPr>
        <w:t xml:space="preserve">Tanto premesso, si fa presente che l’importo complessivo oggetto di offerta per il servizio di formazione per il personale scolastico sulla transizione digitale nella didattica e nell’organizzazione scolastica, in coerenza con i quadri di riferimento europei per le competenze digitali DigComp 2.2 e DigCompEdu, nel rispetto del target M4C1-13 (formazione di almeno 650.000 dirigenti scolastici, insegnanti e personale ATA entro il 31 dicembre 2024) ammonta ad</w:t>
      </w:r>
      <w:r w:rsidDel="00000000" w:rsidR="00000000" w:rsidRPr="00000000">
        <w:rPr>
          <w:rFonts w:ascii="Calibri" w:cs="Calibri" w:eastAsia="Calibri" w:hAnsi="Calibri"/>
          <w:b w:val="1"/>
          <w:highlight w:val="white"/>
          <w:rtl w:val="0"/>
        </w:rPr>
        <w:t xml:space="preserve"> € 2184,00 </w:t>
      </w:r>
      <w:r w:rsidDel="00000000" w:rsidR="00000000" w:rsidRPr="00000000">
        <w:rPr>
          <w:rFonts w:ascii="Calibri" w:cs="Calibri" w:eastAsia="Calibri" w:hAnsi="Calibri"/>
          <w:b w:val="1"/>
          <w:rtl w:val="0"/>
        </w:rPr>
        <w:t xml:space="preserve">onnicomprensivi </w:t>
      </w:r>
      <w:r w:rsidDel="00000000" w:rsidR="00000000" w:rsidRPr="00000000">
        <w:rPr>
          <w:rFonts w:ascii="Calibri" w:cs="Calibri" w:eastAsia="Calibri" w:hAnsi="Calibri"/>
          <w:i w:val="1"/>
          <w:highlight w:val="white"/>
          <w:rtl w:val="0"/>
        </w:rPr>
        <w:t xml:space="preserve">di cui € 1220,00 per Formatore; € 340,00 per Tutor e  € </w:t>
      </w:r>
      <w:r w:rsidDel="00000000" w:rsidR="00000000" w:rsidRPr="00000000">
        <w:rPr>
          <w:rFonts w:ascii="Calibri" w:cs="Calibri" w:eastAsia="Calibri" w:hAnsi="Calibri"/>
          <w:highlight w:val="white"/>
          <w:rtl w:val="0"/>
        </w:rPr>
        <w:t xml:space="preserve">624,00</w:t>
      </w:r>
      <w:r w:rsidDel="00000000" w:rsidR="00000000" w:rsidRPr="00000000">
        <w:rPr>
          <w:rFonts w:ascii="Calibri" w:cs="Calibri" w:eastAsia="Calibri" w:hAnsi="Calibri"/>
          <w:i w:val="1"/>
          <w:highlight w:val="white"/>
          <w:rtl w:val="0"/>
        </w:rPr>
        <w:t xml:space="preserve"> di Costi indiretti.</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highlight w:val="white"/>
          <w:rtl w:val="0"/>
        </w:rPr>
        <w:t xml:space="preserve">Qualora nel corso dell'esecuzione del contratto occorra un aumento delle prestazioni di cui trattasi entro i limiti del quinto del corrispettivo aggiudicato, il Fornitore espressamente accetta di adeguare la fornitura oggetto del presente contratto, ai sensi di quanto previsto dall'art. 120 comma 9 del D.lgs 36/2023.</w:t>
      </w:r>
      <w:r w:rsidDel="00000000" w:rsidR="00000000" w:rsidRPr="00000000">
        <w:rPr>
          <w:rtl w:val="0"/>
        </w:rPr>
      </w:r>
    </w:p>
    <w:p w:rsidR="00000000" w:rsidDel="00000000" w:rsidP="00000000" w:rsidRDefault="00000000" w:rsidRPr="00000000" w14:paraId="0000005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2">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IPOTESI DI CESSIONE - SUBAPPALTO</w:t>
      </w:r>
      <w:r w:rsidDel="00000000" w:rsidR="00000000" w:rsidRPr="00000000">
        <w:rPr>
          <w:rtl w:val="0"/>
        </w:rPr>
      </w:r>
    </w:p>
    <w:p w:rsidR="00000000" w:rsidDel="00000000" w:rsidP="00000000" w:rsidRDefault="00000000" w:rsidRPr="00000000" w14:paraId="00000053">
      <w:pPr>
        <w:widowControl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Il contratto non può essere ceduto, a pena di nullità, salvo quanto previsto dall'art. 119 del D.lgs. 36/2023. Per le ipotesi di subappalto, l'operatore economico dovrà comunicare quali prestazioni subappalta e i dati del subappaltatore. </w:t>
      </w:r>
      <w:r w:rsidDel="00000000" w:rsidR="00000000" w:rsidRPr="00000000">
        <w:rPr>
          <w:rtl w:val="0"/>
        </w:rPr>
      </w:r>
    </w:p>
    <w:p w:rsidR="00000000" w:rsidDel="00000000" w:rsidP="00000000" w:rsidRDefault="00000000" w:rsidRPr="00000000" w14:paraId="0000005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6">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INDICAZIONE CIG E TRACCIABILITÀ FLUSSI FINANZIARI</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Per consentire gli adempimenti previsti dall’art. 3, comma 8 della Legge n. 136 del 13 agosto 2010 così come modificata e integrata dal Decreto Legge 12 novembre 2010 n. 187, il fornitore affidatario assume gli obblighi di tracciabilità di cui alla predetta normativa, pena la nullità assoluta del contratto. La scrivente amministrazione si riserva la facoltà di attuare eventuali verifiche sui contratti sottoscritti tra le parti.</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Ai sensi, l’affidatario assume tutti gli obblighi di tracciabilità dei flussi finanziari di cui alla medesima legge, in particolare: </w:t>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l’obbligo di utilizzare un conto corrente bancario o postale acceso presso una banca o presso la società Poste Italiane SpA e dedicato anche in via non esclusiva, alle commesse pubbliche (comma 1);</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l’obbligo di registrare sul conto corrente dedicato tutti i movimenti finanziari relativi all’incarico e, salvo quanto previsto dal comma 3 del citato articolo, l’obbligo di effettuare detti movimenti esclusivamente tramite lo strumento del bonifico bancario postale (comma1); </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l’obbligo di riportare, in relazione a ciascuna transazione effettuata con riferimento all’incarico, il codice identificativo di gara (</w:t>
      </w: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CIG) </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e il codice unico di progetto</w:t>
      </w: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 (CUP)</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l’obbligo di comunicare all’Istituto Scolastico gli estremi identificativi del conto corrente dedicato, entro 7 gg dalla sua accensione o, qualora già esistente, dalla data di accettazione dell’incarico, nonché, nello stesso termine, le generalità e il codice fiscale delle persone delegate a operare su di esso, e infine di comunicare ogni eventuale modifica ai dati trasmessi (comma 7); </w:t>
      </w: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47"/>
        </w:tabs>
        <w:spacing w:after="0" w:before="0" w:line="240" w:lineRule="auto"/>
        <w:ind w:left="720" w:right="22" w:hanging="360"/>
        <w:jc w:val="left"/>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ogni altro obbligo previsto dalla legge 136/2010, non specificato nel precedente elenco. </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47"/>
        </w:tabs>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Ai sensi del medesimo art. 3, comma 9 bis della citata legge, il rapporto contrattuale si intenderà risolto qualora l’affidatario abbia eseguito una o più transazioni senza avvalersi del conto corrente all’uopo indicato all’Istituto Scolastico.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Fatta salva l’applicazione di tale clausola risolutiva espressa, le transazioni effettuate in violazione degli obblighi assunti con l’accettazione dell’incarico comporteranno, a carico dell’aggiudicatario, l’applicazione delle sanzioni amministrative come previste e disciplinate dall’art. 6 della citata legge.</w:t>
      </w:r>
      <w:r w:rsidDel="00000000" w:rsidR="00000000" w:rsidRPr="00000000">
        <w:rPr>
          <w:rtl w:val="0"/>
        </w:rPr>
      </w:r>
    </w:p>
    <w:p w:rsidR="00000000" w:rsidDel="00000000" w:rsidP="00000000" w:rsidRDefault="00000000" w:rsidRPr="00000000" w14:paraId="0000006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2">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VERIFICA DEL TITOLARE EFFETTIVO</w:t>
      </w: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Secondo quanto previsto dall’art. 22 del Regolamento UE 2021/241, paragrafo 2, lettera d) questa amministrazione in qualità di stazione appaltante ha l’obbligo di verificare il nome del destinatario dei fondi (appaltatore e se presente anche subappaltatore).</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Secondo la normativa antiriciclaggio, il titolare effettivo è la persona fisica per conto della quale è realizzata un’operazione o un’attività. Nel caso di un’entità giuridica, si tratta di quella persona fisica – o le persone – che, possedendo la suddetta entità, ne risulta beneficiaria.</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Secondo la normativa vigente, costituisce indicazione di proprietà diretta la titolarità di una partecipazione superiore al 25 per cento del capitale del cliente, detenuta da una persona fisica, mentre costituisce indicazione di proprietà indiretta la titolarità di una percentuale di partecipazioni superiore al 25 per cento del capitale del cliente, posseduto per il tramite di società' controllate, società' fiduciarie o per interposta persona.</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 tal fine l’operatore economico dovrà obbligatoriamente comunicare i dati del/i il/i titolare/i effettivo/i indicandone oltre che le generalità, anche la quota effettiva e la data di inizio della proprietà.</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Tale comunicazione dovrà essere nuovamente effettuata prima del pagamento delle forniture. </w:t>
      </w:r>
      <w:r w:rsidDel="00000000" w:rsidR="00000000" w:rsidRPr="00000000">
        <w:rPr>
          <w:rtl w:val="0"/>
        </w:rPr>
      </w:r>
    </w:p>
    <w:p w:rsidR="00000000" w:rsidDel="00000000" w:rsidP="00000000" w:rsidRDefault="00000000" w:rsidRPr="00000000" w14:paraId="0000006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A">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CAUZIONI E GARANZIE CONTRATTUALI RICHIESTE</w:t>
      </w:r>
      <w:r w:rsidDel="00000000" w:rsidR="00000000" w:rsidRPr="00000000">
        <w:rPr>
          <w:rtl w:val="0"/>
        </w:rPr>
      </w:r>
    </w:p>
    <w:p w:rsidR="00000000" w:rsidDel="00000000" w:rsidP="00000000" w:rsidRDefault="00000000" w:rsidRPr="00000000" w14:paraId="0000006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C">
      <w:pPr>
        <w:widowControl w:val="1"/>
        <w:spacing w:after="0" w:before="0" w:line="240" w:lineRule="auto"/>
        <w:ind w:left="0" w:hanging="15"/>
        <w:jc w:val="both"/>
        <w:rPr>
          <w:rFonts w:ascii="Calibri" w:cs="Calibri" w:eastAsia="Calibri" w:hAnsi="Calibri"/>
        </w:rPr>
      </w:pPr>
      <w:r w:rsidDel="00000000" w:rsidR="00000000" w:rsidRPr="00000000">
        <w:rPr>
          <w:rFonts w:ascii="Calibri" w:cs="Calibri" w:eastAsia="Calibri" w:hAnsi="Calibri"/>
          <w:rtl w:val="0"/>
        </w:rPr>
        <w:t xml:space="preserve">La stazione appaltante procederà a richiedere un miglioramento del prezzo di aggiudicazione, e che pertanto rinuncia a chiedere apposita garanzia definitiva ai sensi dell’art. 53, comma 4, del decreto legislativo 36/2023</w:t>
      </w:r>
    </w:p>
    <w:p w:rsidR="00000000" w:rsidDel="00000000" w:rsidP="00000000" w:rsidRDefault="00000000" w:rsidRPr="00000000" w14:paraId="0000006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E">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shd w:fill="b8cce4" w:val="clear"/>
          <w:rtl w:val="0"/>
        </w:rPr>
        <w:t xml:space="preserve">TERMINI DI CONSEGNA E CONDIZIONI PARTICOLARI DI FORNITURA</w:t>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highlight w:val="white"/>
          <w:u w:val="none"/>
          <w:vertAlign w:val="baseline"/>
          <w:rtl w:val="0"/>
        </w:rPr>
        <w:t xml:space="preserve">I termini di consegna e la modalità di esecuzione nonché i servizi accessori richiesti dovranno essere effettuate secondo quanto specificato nel capitolato tecnico.</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2"/>
          <w:szCs w:val="22"/>
          <w:highlight w:val="white"/>
          <w:vertAlign w:val="baseline"/>
        </w:rPr>
      </w:pPr>
      <w:r w:rsidDel="00000000" w:rsidR="00000000" w:rsidRPr="00000000">
        <w:rPr>
          <w:rFonts w:ascii="Calibri" w:cs="Calibri" w:eastAsia="Calibri" w:hAnsi="Calibri"/>
          <w:i w:val="0"/>
          <w:smallCaps w:val="0"/>
          <w:strike w:val="0"/>
          <w:color w:val="000000"/>
          <w:highlight w:val="white"/>
          <w:u w:val="none"/>
          <w:vertAlign w:val="baseline"/>
          <w:rtl w:val="0"/>
        </w:rPr>
        <w:t xml:space="preserve">Il termine ultimo previsto per la fornitura </w:t>
      </w:r>
      <w:r w:rsidDel="00000000" w:rsidR="00000000" w:rsidRPr="00000000">
        <w:rPr>
          <w:rFonts w:ascii="Calibri" w:cs="Calibri" w:eastAsia="Calibri" w:hAnsi="Calibri"/>
          <w:highlight w:val="white"/>
          <w:rtl w:val="0"/>
        </w:rPr>
        <w:t xml:space="preserve">del servizio </w:t>
      </w:r>
      <w:r w:rsidDel="00000000" w:rsidR="00000000" w:rsidRPr="00000000">
        <w:rPr>
          <w:rFonts w:ascii="Calibri" w:cs="Calibri" w:eastAsia="Calibri" w:hAnsi="Calibri"/>
          <w:i w:val="0"/>
          <w:smallCaps w:val="0"/>
          <w:strike w:val="0"/>
          <w:color w:val="000000"/>
          <w:highlight w:val="white"/>
          <w:u w:val="none"/>
          <w:vertAlign w:val="baseline"/>
          <w:rtl w:val="0"/>
        </w:rPr>
        <w:t xml:space="preserve">oggetto del presente Contratto </w:t>
      </w:r>
      <w:r w:rsidDel="00000000" w:rsidR="00000000" w:rsidRPr="00000000">
        <w:rPr>
          <w:rFonts w:ascii="Calibri" w:cs="Calibri" w:eastAsia="Calibri" w:hAnsi="Calibri"/>
          <w:b w:val="1"/>
          <w:i w:val="0"/>
          <w:smallCaps w:val="0"/>
          <w:strike w:val="0"/>
          <w:color w:val="000000"/>
          <w:highlight w:val="white"/>
          <w:u w:val="single"/>
          <w:vertAlign w:val="baseline"/>
          <w:rtl w:val="0"/>
        </w:rPr>
        <w:t xml:space="preserve">non potrà essere oltre il giorno </w:t>
      </w:r>
      <w:r w:rsidDel="00000000" w:rsidR="00000000" w:rsidRPr="00000000">
        <w:rPr>
          <w:rFonts w:ascii="Calibri" w:cs="Calibri" w:eastAsia="Calibri" w:hAnsi="Calibri"/>
          <w:b w:val="1"/>
          <w:highlight w:val="white"/>
          <w:u w:val="single"/>
          <w:rtl w:val="0"/>
        </w:rPr>
        <w:t xml:space="preserve">15 agosto 2025</w:t>
      </w:r>
      <w:r w:rsidDel="00000000" w:rsidR="00000000" w:rsidRPr="00000000">
        <w:rPr>
          <w:rFonts w:ascii="Calibri" w:cs="Calibri" w:eastAsia="Calibri" w:hAnsi="Calibri"/>
          <w:b w:val="1"/>
          <w:i w:val="0"/>
          <w:smallCaps w:val="0"/>
          <w:strike w:val="0"/>
          <w:color w:val="000000"/>
          <w:highlight w:val="white"/>
          <w:u w:val="single"/>
          <w:vertAlign w:val="baseline"/>
          <w:rtl w:val="0"/>
        </w:rPr>
        <w:t xml:space="preserve">, pena inadempimento contrattuale</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2"/>
          <w:szCs w:val="22"/>
          <w:highlight w:val="white"/>
          <w:vertAlign w:val="baseline"/>
        </w:rPr>
      </w:pPr>
      <w:r w:rsidDel="00000000" w:rsidR="00000000" w:rsidRPr="00000000">
        <w:rPr>
          <w:rFonts w:ascii="Calibri" w:cs="Calibri" w:eastAsia="Calibri" w:hAnsi="Calibri"/>
          <w:b w:val="1"/>
          <w:i w:val="0"/>
          <w:smallCaps w:val="0"/>
          <w:strike w:val="0"/>
          <w:color w:val="000000"/>
          <w:highlight w:val="white"/>
          <w:u w:val="none"/>
          <w:vertAlign w:val="baseline"/>
          <w:rtl w:val="0"/>
        </w:rPr>
        <w:t xml:space="preserve">Tutte le modifiche contrattuali dovranno essere concordate tra le parti e comunicate tempestivamente via PEC, e se riferite alla consegna dei beni, </w:t>
      </w:r>
      <w:r w:rsidDel="00000000" w:rsidR="00000000" w:rsidRPr="00000000">
        <w:rPr>
          <w:rFonts w:ascii="Calibri" w:cs="Calibri" w:eastAsia="Calibri" w:hAnsi="Calibri"/>
          <w:b w:val="1"/>
          <w:i w:val="0"/>
          <w:smallCaps w:val="0"/>
          <w:strike w:val="0"/>
          <w:color w:val="000000"/>
          <w:highlight w:val="white"/>
          <w:u w:val="single"/>
          <w:vertAlign w:val="baseline"/>
          <w:rtl w:val="0"/>
        </w:rPr>
        <w:t xml:space="preserve">non meno di 5 giorni lavorativi </w:t>
      </w:r>
      <w:r w:rsidDel="00000000" w:rsidR="00000000" w:rsidRPr="00000000">
        <w:rPr>
          <w:rFonts w:ascii="Calibri" w:cs="Calibri" w:eastAsia="Calibri" w:hAnsi="Calibri"/>
          <w:b w:val="1"/>
          <w:i w:val="0"/>
          <w:smallCaps w:val="0"/>
          <w:strike w:val="0"/>
          <w:color w:val="000000"/>
          <w:highlight w:val="white"/>
          <w:u w:val="none"/>
          <w:vertAlign w:val="baseline"/>
          <w:rtl w:val="0"/>
        </w:rPr>
        <w:t xml:space="preserve">rispetto a tale data.</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Il Fornitore dovrà redigere </w:t>
      </w:r>
      <w:r w:rsidDel="00000000" w:rsidR="00000000" w:rsidRPr="00000000">
        <w:rPr>
          <w:rFonts w:ascii="Calibri" w:cs="Calibri" w:eastAsia="Calibri" w:hAnsi="Calibri"/>
          <w:rtl w:val="0"/>
        </w:rPr>
        <w:t xml:space="preserve">una relazione</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di </w:t>
      </w:r>
      <w:r w:rsidDel="00000000" w:rsidR="00000000" w:rsidRPr="00000000">
        <w:rPr>
          <w:rFonts w:ascii="Calibri" w:cs="Calibri" w:eastAsia="Calibri" w:hAnsi="Calibri"/>
          <w:rtl w:val="0"/>
        </w:rPr>
        <w:t xml:space="preserve">regolare prestazione corredata da registro presenze,</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in contraddittorio con l’Istituzione Scolastica.</w:t>
      </w:r>
      <w:r w:rsidDel="00000000" w:rsidR="00000000" w:rsidRPr="00000000">
        <w:rPr>
          <w:rtl w:val="0"/>
        </w:rPr>
      </w:r>
    </w:p>
    <w:p w:rsidR="00000000" w:rsidDel="00000000" w:rsidP="00000000" w:rsidRDefault="00000000" w:rsidRPr="00000000" w14:paraId="0000007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5">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PAGAMENTI</w:t>
      </w: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Il pagamento avverrà a mezzo bonifico bancario sul conto dedicato indicato nella tracciabilità dei flussi entro 30 giorni dal ricevimento della fattura elettronica che potrà essere emessa dopo la consegna delle attrezzature, e dopo il collaudo delle stesse. Secondo le vigenti disposizioni normative sul pagamento della fattura sarà applicato lo split payment (art. 17 DPR 633/72).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b w:val="1"/>
          <w:i w:val="1"/>
          <w:smallCaps w:val="0"/>
          <w:strike w:val="0"/>
          <w:color w:val="000000"/>
          <w:highlight w:val="white"/>
          <w:u w:val="none"/>
          <w:vertAlign w:val="baseline"/>
          <w:rtl w:val="0"/>
        </w:rPr>
        <w:t xml:space="preserve">Trattandosi di fondi europei, il pagamento della fattura è subordinato a</w:t>
      </w:r>
      <w:r w:rsidDel="00000000" w:rsidR="00000000" w:rsidRPr="00000000">
        <w:rPr>
          <w:rFonts w:ascii="Calibri" w:cs="Calibri" w:eastAsia="Calibri" w:hAnsi="Calibri"/>
          <w:b w:val="1"/>
          <w:i w:val="1"/>
          <w:highlight w:val="white"/>
          <w:rtl w:val="0"/>
        </w:rPr>
        <w:t xml:space="preserve">l rilascio del Certificato di Regolare Esecuzione</w:t>
      </w:r>
      <w:r w:rsidDel="00000000" w:rsidR="00000000" w:rsidRPr="00000000">
        <w:rPr>
          <w:rFonts w:ascii="Calibri" w:cs="Calibri" w:eastAsia="Calibri" w:hAnsi="Calibri"/>
          <w:b w:val="1"/>
          <w:i w:val="1"/>
          <w:smallCaps w:val="0"/>
          <w:strike w:val="0"/>
          <w:color w:val="000000"/>
          <w:highlight w:val="white"/>
          <w:u w:val="none"/>
          <w:vertAlign w:val="baseline"/>
          <w:rtl w:val="0"/>
        </w:rPr>
        <w:t xml:space="preserve">, nonché all’erogazione dei fondi ministeriali e nulla sarà dovuto dalla stazione appaltante per gli interessi moratori su un eventuale ritardato pagamento previo rispetto delle tempistiche di collaudo da parte della stazione appaltante e delle procedure di inserimento sulle piattaforme.</w:t>
      </w:r>
      <w:r w:rsidDel="00000000" w:rsidR="00000000" w:rsidRPr="00000000">
        <w:rPr>
          <w:rtl w:val="0"/>
        </w:rPr>
      </w:r>
    </w:p>
    <w:p w:rsidR="00000000" w:rsidDel="00000000" w:rsidP="00000000" w:rsidRDefault="00000000" w:rsidRPr="00000000" w14:paraId="0000007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A">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ULTERIORI DISPOSIZIONI</w:t>
      </w:r>
      <w:r w:rsidDel="00000000" w:rsidR="00000000" w:rsidRPr="00000000">
        <w:rPr>
          <w:rtl w:val="0"/>
        </w:rPr>
      </w:r>
    </w:p>
    <w:p w:rsidR="00000000" w:rsidDel="00000000" w:rsidP="00000000" w:rsidRDefault="00000000" w:rsidRPr="00000000" w14:paraId="0000007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L'Amministrazione aggiudicatrice si riserva ogni più ampia facoltà di non procedere all'affidamento del</w:t>
      </w:r>
      <w:r w:rsidDel="00000000" w:rsidR="00000000" w:rsidRPr="00000000">
        <w:rPr>
          <w:rFonts w:ascii="Calibri" w:cs="Calibri" w:eastAsia="Calibri" w:hAnsi="Calibri"/>
          <w:rtl w:val="0"/>
        </w:rPr>
        <w:t xml:space="preserve"> servizio</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di cui alla presente trattativa diretta nell'ipotesi in cui, a suo insindacabile giudizio, sia venuta meno la necessità delle prestazioni richieste o non vengano ritenute appropriate le offerte pervenute o, se affidata in via diretta, di non stipulare il contratto di appalto, senza nulla dovere ai fornitori a nessun titolo.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b w:val="1"/>
          <w:i w:val="1"/>
          <w:smallCaps w:val="0"/>
          <w:strike w:val="0"/>
          <w:color w:val="000000"/>
          <w:highlight w:val="white"/>
          <w:u w:val="none"/>
          <w:vertAlign w:val="baseline"/>
          <w:rtl w:val="0"/>
        </w:rPr>
        <w:t xml:space="preserve">L’operatore economico si impegnerà ad assicurare, in caso di aggiudicazione del contratto, una quota pari almeno al 30 per cento delle assunzioni necessarie per l'esecuzione del contratto o per la realizzazione di attività ad esso connesse o strumentali, sia all'occupazione giovanile sia all'occupazione femminile (articolo 47, comma 4, D.L. 77/2021).</w:t>
      </w:r>
      <w:r w:rsidDel="00000000" w:rsidR="00000000" w:rsidRPr="00000000">
        <w:rPr>
          <w:rtl w:val="0"/>
        </w:rPr>
      </w:r>
    </w:p>
    <w:p w:rsidR="00000000" w:rsidDel="00000000" w:rsidP="00000000" w:rsidRDefault="00000000" w:rsidRPr="00000000" w14:paraId="0000007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F">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RISOLUZIONI E RECESSO</w:t>
      </w: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In caso di ritardato o parziale adempimento del contratto, l’Istituto Scolastico potrà intimare all’affidatario, a mezzo PEC, di adempiere a quanto necessario per il rispetto delle specifiche norme contrattuali, entro il termine perentorio di 10 giorni.</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L’ipotesi del protrarsi del ritardato o parziale adempimento del contratto, costituisce condizione risolutiva espressa, ai sensi dell’art. 1456 cc., senza che l’inadempiente abbia nulla a pretendere, e fatta salva l’esecuzione in danno.</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È fatto salvo, altresì, il risarcimento di ogni maggior danno subito dall’Istituto Scolastico.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In ogni caso, l’Istituto Scolastico si riserva il diritto di recedere in qualsiasi momento dal contratto, senza necessità di fornire giustificazione alcuna, dandone comunicazione via PEC con 15 gg. di preavviso rispetto alla data di recesso. </w:t>
      </w:r>
      <w:r w:rsidDel="00000000" w:rsidR="00000000" w:rsidRPr="00000000">
        <w:rPr>
          <w:rtl w:val="0"/>
        </w:rPr>
      </w:r>
    </w:p>
    <w:p w:rsidR="00000000" w:rsidDel="00000000" w:rsidP="00000000" w:rsidRDefault="00000000" w:rsidRPr="00000000" w14:paraId="0000008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6">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PENALI E RISARCIMENTO DANNI</w:t>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highlight w:val="white"/>
          <w:u w:val="none"/>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In caso di ritardato o parziale adempimento del contratto, l’Istituto Scolastico, in relazione alla gravità dell’inadempimento, potr</w:t>
      </w:r>
      <w:r w:rsidDel="00000000" w:rsidR="00000000" w:rsidRPr="00000000">
        <w:rPr>
          <w:rFonts w:ascii="Calibri" w:cs="Calibri" w:eastAsia="Calibri" w:hAnsi="Calibri"/>
          <w:i w:val="0"/>
          <w:smallCaps w:val="0"/>
          <w:strike w:val="0"/>
          <w:color w:val="000000"/>
          <w:highlight w:val="white"/>
          <w:u w:val="none"/>
          <w:vertAlign w:val="baseline"/>
          <w:rtl w:val="0"/>
        </w:rPr>
        <w:t xml:space="preserve">à irrogare una penale fino a un massimo del 10% dell’importo contrattuale (Iva esclusa), rivalendosi sul fornitore. È fatto salvo il risarcimento di ogni maggior danno subito dall’Istituto Scolastico.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i w:val="1"/>
          <w:smallCaps w:val="0"/>
          <w:strike w:val="0"/>
          <w:color w:val="000000"/>
          <w:u w:val="none"/>
          <w:shd w:fill="auto" w:val="clear"/>
          <w:vertAlign w:val="baseline"/>
          <w:rtl w:val="0"/>
        </w:rPr>
        <w:t xml:space="preserve">Eventuali irregolarità nell’esecuzione del contratto, secondo quanto indicato nel presente disciplinare, costituiranno motivo di recesso del contratto e segnalazione all’Anac per inadempimento contrattuale, secondo le normative vigenti.</w:t>
      </w:r>
      <w:r w:rsidDel="00000000" w:rsidR="00000000" w:rsidRPr="00000000">
        <w:rPr>
          <w:rtl w:val="0"/>
        </w:rPr>
      </w:r>
    </w:p>
    <w:p w:rsidR="00000000" w:rsidDel="00000000" w:rsidP="00000000" w:rsidRDefault="00000000" w:rsidRPr="00000000" w14:paraId="0000008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B">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DEFINIZIONI DELLE CONTROVERSIE</w:t>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Contro i provvedimenti che il concorrente ritenga lesivi dei propri interessi è ammesso ricorso </w:t>
        <w:br w:type="textWrapping"/>
        <w:t xml:space="preserve">al Tribunale Amministrat</w:t>
      </w:r>
      <w:r w:rsidDel="00000000" w:rsidR="00000000" w:rsidRPr="00000000">
        <w:rPr>
          <w:rFonts w:ascii="Calibri" w:cs="Calibri" w:eastAsia="Calibri" w:hAnsi="Calibri"/>
          <w:i w:val="0"/>
          <w:smallCaps w:val="0"/>
          <w:strike w:val="0"/>
          <w:u w:val="none"/>
          <w:shd w:fill="auto" w:val="clear"/>
          <w:vertAlign w:val="baseline"/>
          <w:rtl w:val="0"/>
        </w:rPr>
        <w:t xml:space="preserve">ivo Regionale (T.A.R.) della Toscana entro 30 giorni.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i w:val="0"/>
          <w:smallCaps w:val="0"/>
          <w:strike w:val="0"/>
          <w:u w:val="none"/>
          <w:shd w:fill="auto" w:val="clear"/>
          <w:vertAlign w:val="baseline"/>
          <w:rtl w:val="0"/>
        </w:rPr>
        <w:t xml:space="preserve">Eventuali controversie che dovessero insorgere durante lo svolgimento del servizio tra l’Operatore economico e l’Istituto Scolastico saranno demandate al giudice ordinario. Tutte le controversie inerenti alla presente procedura sono deferite alla competenza dell’Autorità Giudiziaria del Foro di Lucca , rimanendo in ogni caso esclusa la competenza arbitrale.</w:t>
      </w:r>
      <w:r w:rsidDel="00000000" w:rsidR="00000000" w:rsidRPr="00000000">
        <w:rPr>
          <w:rtl w:val="0"/>
        </w:rPr>
      </w:r>
    </w:p>
    <w:p w:rsidR="00000000" w:rsidDel="00000000" w:rsidP="00000000" w:rsidRDefault="00000000" w:rsidRPr="00000000" w14:paraId="0000008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0">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RISERVATEZZA DELLE INFORMAZIONI</w:t>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Ai sensi e per gli effetti del Regolamento UE della Privacy 2016/679 i dati, gli elementi e ogni altra informazione acquisita in sede di offerta saranno utilizzati dall’Istituto Scolastico esclusivamente ai fini del procedimento di individuazione del soggetto aggiudicatario, garantendo l’assoluta riservatezza, anche in sede di trattamento dati, con sistemi automatici e manuali.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Con l’invio dell’offerta i concorrenti esprimono il loro consenso al predetto trattamento.</w:t>
      </w:r>
      <w:r w:rsidDel="00000000" w:rsidR="00000000" w:rsidRPr="00000000">
        <w:rPr>
          <w:rtl w:val="0"/>
        </w:rPr>
      </w:r>
    </w:p>
    <w:p w:rsidR="00000000" w:rsidDel="00000000" w:rsidP="00000000" w:rsidRDefault="00000000" w:rsidRPr="00000000" w14:paraId="0000009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5">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RINVIO</w:t>
      </w: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Per quanto non espressamente contemplato nella presente lettera si fa espresso rinvio a quanto previsto dalla vigente legislazione comunitaria e nazionale in materia di affidamento di contratti pubblici, con particolare riferimento al D.lgs. 36/2023.</w:t>
      </w:r>
      <w:r w:rsidDel="00000000" w:rsidR="00000000" w:rsidRPr="00000000">
        <w:rPr>
          <w:rtl w:val="0"/>
        </w:rPr>
      </w:r>
    </w:p>
    <w:p w:rsidR="00000000" w:rsidDel="00000000" w:rsidP="00000000" w:rsidRDefault="00000000" w:rsidRPr="00000000" w14:paraId="0000009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9">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ULTERIORI INFORMAZIONI</w:t>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 w:val="left" w:leader="none" w:pos="9540"/>
        </w:tabs>
        <w:spacing w:after="0" w:before="0" w:line="240" w:lineRule="auto"/>
        <w:ind w:left="0" w:right="96"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In caso di richiesta di ulteriori informazioni, queste dovranno essere inviate presso la casella di posta elettronica certificata luic84600n</w:t>
      </w:r>
      <w:hyperlink r:id="rId8">
        <w:r w:rsidDel="00000000" w:rsidR="00000000" w:rsidRPr="00000000">
          <w:rPr>
            <w:rFonts w:ascii="Calibri" w:cs="Calibri" w:eastAsia="Calibri" w:hAnsi="Calibri"/>
            <w:i w:val="0"/>
            <w:smallCaps w:val="0"/>
            <w:strike w:val="0"/>
            <w:color w:val="000000"/>
            <w:u w:val="none"/>
            <w:shd w:fill="auto" w:val="clear"/>
            <w:vertAlign w:val="baseline"/>
            <w:rtl w:val="0"/>
          </w:rPr>
          <w:t xml:space="preserve">@pec.istruzione.it</w:t>
        </w:r>
      </w:hyperlink>
      <w:r w:rsidDel="00000000" w:rsidR="00000000" w:rsidRPr="00000000">
        <w:rPr>
          <w:rFonts w:ascii="Calibri" w:cs="Calibri" w:eastAsia="Calibri" w:hAnsi="Calibri"/>
          <w:i w:val="0"/>
          <w:smallCaps w:val="0"/>
          <w:strike w:val="0"/>
          <w:color w:val="000000"/>
          <w:u w:val="none"/>
          <w:shd w:fill="auto" w:val="clear"/>
          <w:vertAlign w:val="baseline"/>
          <w:rtl w:val="0"/>
        </w:rPr>
        <w:t xml:space="preserve"> o attraverso il sistema di comunicazione MEPA.</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350"/>
        </w:tabs>
        <w:spacing w:after="0" w:before="0" w:line="240" w:lineRule="auto"/>
        <w:ind w:left="0" w:right="0" w:firstLine="0"/>
        <w:jc w:val="left"/>
        <w:rPr>
          <w:rFonts w:ascii="Calibri" w:cs="Calibri" w:eastAsia="Calibri" w:hAnsi="Calibri"/>
          <w:highlight w:val="white"/>
        </w:rPr>
      </w:pPr>
      <w:r w:rsidDel="00000000" w:rsidR="00000000" w:rsidRPr="00000000">
        <w:rPr>
          <w:rFonts w:ascii="Calibri" w:cs="Calibri" w:eastAsia="Calibri" w:hAnsi="Calibri"/>
          <w:rtl w:val="0"/>
        </w:rPr>
        <w:t xml:space="preserve">In allegato:</w:t>
      </w:r>
      <w:r w:rsidDel="00000000" w:rsidR="00000000" w:rsidRPr="00000000">
        <w:rPr>
          <w:rtl w:val="0"/>
        </w:rPr>
      </w:r>
    </w:p>
    <w:p w:rsidR="00000000" w:rsidDel="00000000" w:rsidP="00000000" w:rsidRDefault="00000000" w:rsidRPr="00000000" w14:paraId="0000009D">
      <w:pPr>
        <w:widowControl w:val="1"/>
        <w:numPr>
          <w:ilvl w:val="0"/>
          <w:numId w:val="6"/>
        </w:numPr>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2 Dichiarazione Sostitutiva Tracciabilità Flussi Finanziari</w:t>
      </w:r>
      <w:r w:rsidDel="00000000" w:rsidR="00000000" w:rsidRPr="00000000">
        <w:rPr>
          <w:rtl w:val="0"/>
        </w:rPr>
      </w:r>
    </w:p>
    <w:p w:rsidR="00000000" w:rsidDel="00000000" w:rsidP="00000000" w:rsidRDefault="00000000" w:rsidRPr="00000000" w14:paraId="0000009E">
      <w:pPr>
        <w:widowControl w:val="1"/>
        <w:numPr>
          <w:ilvl w:val="0"/>
          <w:numId w:val="6"/>
        </w:numPr>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3 Dichiarazione situazione occupazionale </w:t>
      </w:r>
      <w:r w:rsidDel="00000000" w:rsidR="00000000" w:rsidRPr="00000000">
        <w:rPr>
          <w:rtl w:val="0"/>
        </w:rPr>
      </w:r>
    </w:p>
    <w:p w:rsidR="00000000" w:rsidDel="00000000" w:rsidP="00000000" w:rsidRDefault="00000000" w:rsidRPr="00000000" w14:paraId="0000009F">
      <w:pPr>
        <w:widowControl w:val="1"/>
        <w:numPr>
          <w:ilvl w:val="0"/>
          <w:numId w:val="6"/>
        </w:numPr>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4 Autodichiarazione Centro Impiego L. 68/1999</w:t>
      </w:r>
      <w:r w:rsidDel="00000000" w:rsidR="00000000" w:rsidRPr="00000000">
        <w:rPr>
          <w:rtl w:val="0"/>
        </w:rPr>
      </w:r>
    </w:p>
    <w:p w:rsidR="00000000" w:rsidDel="00000000" w:rsidP="00000000" w:rsidRDefault="00000000" w:rsidRPr="00000000" w14:paraId="000000A0">
      <w:pPr>
        <w:widowControl w:val="1"/>
        <w:numPr>
          <w:ilvl w:val="0"/>
          <w:numId w:val="6"/>
        </w:numPr>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5 dichiarazione titolare effettivo </w:t>
      </w:r>
      <w:r w:rsidDel="00000000" w:rsidR="00000000" w:rsidRPr="00000000">
        <w:rPr>
          <w:rtl w:val="0"/>
        </w:rPr>
      </w:r>
    </w:p>
    <w:p w:rsidR="00000000" w:rsidDel="00000000" w:rsidP="00000000" w:rsidRDefault="00000000" w:rsidRPr="00000000" w14:paraId="000000A1">
      <w:pPr>
        <w:widowControl w:val="1"/>
        <w:numPr>
          <w:ilvl w:val="0"/>
          <w:numId w:val="6"/>
        </w:numPr>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6 Dichiarazione Di Inesistenza Di Causa Di Incompatibilita’, Di Conflitto Di Interessi E Di Astensione </w:t>
      </w:r>
      <w:r w:rsidDel="00000000" w:rsidR="00000000" w:rsidRPr="00000000">
        <w:rPr>
          <w:rtl w:val="0"/>
        </w:rPr>
      </w:r>
    </w:p>
    <w:p w:rsidR="00000000" w:rsidDel="00000000" w:rsidP="00000000" w:rsidRDefault="00000000" w:rsidRPr="00000000" w14:paraId="000000A2">
      <w:pPr>
        <w:widowControl w:val="1"/>
        <w:numPr>
          <w:ilvl w:val="0"/>
          <w:numId w:val="6"/>
        </w:numPr>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7 Patto di Integrità </w:t>
      </w:r>
      <w:r w:rsidDel="00000000" w:rsidR="00000000" w:rsidRPr="00000000">
        <w:rPr>
          <w:rtl w:val="0"/>
        </w:rPr>
      </w:r>
    </w:p>
    <w:p w:rsidR="00000000" w:rsidDel="00000000" w:rsidP="00000000" w:rsidRDefault="00000000" w:rsidRPr="00000000" w14:paraId="000000A3">
      <w:pPr>
        <w:widowControl w:val="1"/>
        <w:numPr>
          <w:ilvl w:val="0"/>
          <w:numId w:val="6"/>
        </w:numPr>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8 Dichiarazione Imposta Bollo</w:t>
      </w:r>
      <w:r w:rsidDel="00000000" w:rsidR="00000000" w:rsidRPr="00000000">
        <w:rPr>
          <w:rtl w:val="0"/>
        </w:rPr>
      </w:r>
    </w:p>
    <w:p w:rsidR="00000000" w:rsidDel="00000000" w:rsidP="00000000" w:rsidRDefault="00000000" w:rsidRPr="00000000" w14:paraId="000000A4">
      <w:pPr>
        <w:widowControl w:val="1"/>
        <w:numPr>
          <w:ilvl w:val="0"/>
          <w:numId w:val="6"/>
        </w:numPr>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9 Dichiarazione sostitutiva ai fini di attestazione del possesso dei requisiti prescritti</w:t>
      </w:r>
      <w:r w:rsidDel="00000000" w:rsidR="00000000" w:rsidRPr="00000000">
        <w:rPr>
          <w:rtl w:val="0"/>
        </w:rPr>
      </w:r>
    </w:p>
    <w:p w:rsidR="00000000" w:rsidDel="00000000" w:rsidP="00000000" w:rsidRDefault="00000000" w:rsidRPr="00000000" w14:paraId="000000A5">
      <w:pPr>
        <w:widowControl w:val="1"/>
        <w:numPr>
          <w:ilvl w:val="0"/>
          <w:numId w:val="6"/>
        </w:numPr>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10 Informativa Privacy Fornitori</w:t>
      </w:r>
      <w:r w:rsidDel="00000000" w:rsidR="00000000" w:rsidRPr="00000000">
        <w:rPr>
          <w:rtl w:val="0"/>
        </w:rPr>
      </w:r>
    </w:p>
    <w:p w:rsidR="00000000" w:rsidDel="00000000" w:rsidP="00000000" w:rsidRDefault="00000000" w:rsidRPr="00000000" w14:paraId="000000A6">
      <w:pPr>
        <w:widowControl w:val="1"/>
        <w:numPr>
          <w:ilvl w:val="0"/>
          <w:numId w:val="6"/>
        </w:numPr>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11 Calendario Formazione </w:t>
      </w:r>
      <w:r w:rsidDel="00000000" w:rsidR="00000000" w:rsidRPr="00000000">
        <w:rPr>
          <w:rtl w:val="0"/>
        </w:rPr>
      </w:r>
    </w:p>
    <w:p w:rsidR="00000000" w:rsidDel="00000000" w:rsidP="00000000" w:rsidRDefault="00000000" w:rsidRPr="00000000" w14:paraId="000000A7">
      <w:pPr>
        <w:widowControl w:val="1"/>
        <w:numPr>
          <w:ilvl w:val="0"/>
          <w:numId w:val="6"/>
        </w:numPr>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12 Capitolato Tecnico</w:t>
      </w:r>
      <w:r w:rsidDel="00000000" w:rsidR="00000000" w:rsidRPr="00000000">
        <w:rPr>
          <w:rtl w:val="0"/>
        </w:rPr>
      </w:r>
    </w:p>
    <w:p w:rsidR="00000000" w:rsidDel="00000000" w:rsidP="00000000" w:rsidRDefault="00000000" w:rsidRPr="00000000" w14:paraId="000000A8">
      <w:pPr>
        <w:widowControl w:val="1"/>
        <w:numPr>
          <w:ilvl w:val="0"/>
          <w:numId w:val="6"/>
        </w:numPr>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13 Disciplinare di Gara</w:t>
      </w:r>
      <w:r w:rsidDel="00000000" w:rsidR="00000000" w:rsidRPr="00000000">
        <w:rPr>
          <w:rtl w:val="0"/>
        </w:rPr>
      </w:r>
    </w:p>
    <w:p w:rsidR="00000000" w:rsidDel="00000000" w:rsidP="00000000" w:rsidRDefault="00000000" w:rsidRPr="00000000" w14:paraId="000000A9">
      <w:pPr>
        <w:widowControl w:val="1"/>
        <w:numPr>
          <w:ilvl w:val="0"/>
          <w:numId w:val="6"/>
        </w:numPr>
        <w:ind w:left="720" w:right="280" w:hanging="360"/>
        <w:rPr>
          <w:rFonts w:ascii="Calibri" w:cs="Calibri" w:eastAsia="Calibri" w:hAnsi="Calibri"/>
        </w:rPr>
      </w:pPr>
      <w:r w:rsidDel="00000000" w:rsidR="00000000" w:rsidRPr="00000000">
        <w:rPr>
          <w:rFonts w:ascii="Calibri" w:cs="Calibri" w:eastAsia="Calibri" w:hAnsi="Calibri"/>
          <w:highlight w:val="white"/>
          <w:rtl w:val="0"/>
        </w:rPr>
        <w:t xml:space="preserve">All 14 Offerta Economica</w:t>
      </w:r>
      <w:r w:rsidDel="00000000" w:rsidR="00000000" w:rsidRPr="00000000">
        <w:rPr>
          <w:rtl w:val="0"/>
        </w:rPr>
      </w:r>
    </w:p>
    <w:p w:rsidR="00000000" w:rsidDel="00000000" w:rsidP="00000000" w:rsidRDefault="00000000" w:rsidRPr="00000000" w14:paraId="000000AA">
      <w:pPr>
        <w:widowControl w:val="1"/>
        <w:numPr>
          <w:ilvl w:val="0"/>
          <w:numId w:val="6"/>
        </w:numPr>
        <w:tabs>
          <w:tab w:val="left" w:leader="none" w:pos="720"/>
        </w:tabs>
        <w:spacing w:line="276" w:lineRule="auto"/>
        <w:ind w:left="720" w:hanging="360"/>
        <w:jc w:val="both"/>
        <w:rPr>
          <w:rFonts w:ascii="Calibri" w:cs="Calibri" w:eastAsia="Calibri" w:hAnsi="Calibri"/>
        </w:rPr>
      </w:pPr>
      <w:r w:rsidDel="00000000" w:rsidR="00000000" w:rsidRPr="00000000">
        <w:rPr>
          <w:rFonts w:ascii="Calibri" w:cs="Calibri" w:eastAsia="Calibri" w:hAnsi="Calibri"/>
          <w:highlight w:val="white"/>
          <w:rtl w:val="0"/>
        </w:rPr>
        <w:t xml:space="preserve">All 15.1 Dichiarazione di rispetto del principio DNSH - Check list 3</w:t>
      </w:r>
      <w:r w:rsidDel="00000000" w:rsidR="00000000" w:rsidRPr="00000000">
        <w:rPr>
          <w:rtl w:val="0"/>
        </w:rPr>
      </w:r>
    </w:p>
    <w:p w:rsidR="00000000" w:rsidDel="00000000" w:rsidP="00000000" w:rsidRDefault="00000000" w:rsidRPr="00000000" w14:paraId="000000AB">
      <w:pPr>
        <w:widowControl w:val="1"/>
        <w:numPr>
          <w:ilvl w:val="0"/>
          <w:numId w:val="6"/>
        </w:numPr>
        <w:tabs>
          <w:tab w:val="left" w:leader="none" w:pos="720"/>
        </w:tabs>
        <w:spacing w:line="276" w:lineRule="auto"/>
        <w:ind w:left="720" w:hanging="360"/>
        <w:jc w:val="both"/>
        <w:rPr>
          <w:rFonts w:ascii="Calibri" w:cs="Calibri" w:eastAsia="Calibri" w:hAnsi="Calibri"/>
        </w:rPr>
      </w:pPr>
      <w:r w:rsidDel="00000000" w:rsidR="00000000" w:rsidRPr="00000000">
        <w:rPr>
          <w:rFonts w:ascii="Calibri" w:cs="Calibri" w:eastAsia="Calibri" w:hAnsi="Calibri"/>
          <w:highlight w:val="white"/>
          <w:rtl w:val="0"/>
        </w:rPr>
        <w:t xml:space="preserve">All 15.2 Dichiarazione di rispetto del principio DNSH - Check List 6</w:t>
      </w:r>
      <w:r w:rsidDel="00000000" w:rsidR="00000000" w:rsidRPr="00000000">
        <w:rPr>
          <w:rtl w:val="0"/>
        </w:rPr>
      </w:r>
    </w:p>
    <w:p w:rsidR="00000000" w:rsidDel="00000000" w:rsidP="00000000" w:rsidRDefault="00000000" w:rsidRPr="00000000" w14:paraId="000000A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D">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RISPETTO DEL PRINCIPIO DNSH</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highlight w:val="white"/>
          <w:u w:val="none"/>
          <w:vertAlign w:val="baseline"/>
        </w:rPr>
      </w:pPr>
      <w:r w:rsidDel="00000000" w:rsidR="00000000" w:rsidRPr="00000000">
        <w:rPr>
          <w:rFonts w:ascii="Calibri" w:cs="Calibri" w:eastAsia="Calibri" w:hAnsi="Calibri"/>
          <w:i w:val="0"/>
          <w:smallCaps w:val="0"/>
          <w:strike w:val="0"/>
          <w:color w:val="000000"/>
          <w:highlight w:val="white"/>
          <w:u w:val="none"/>
          <w:vertAlign w:val="baseline"/>
          <w:rtl w:val="0"/>
        </w:rPr>
        <w:t xml:space="preserve">Secondo quanto previsto dall’art. 57 del D.lgs. 36/2023, la stazione appaltante contribuisce al conseguimento degli obiettivi previsti dal Piano d’azione per la sostenibilità ambientale dei consumi nel settore della pubblica amministrazione, richiedendo specifiche tecniche delle forniture inserite nel capitolato.</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highlight w:val="white"/>
          <w:u w:val="none"/>
          <w:vertAlign w:val="baseline"/>
        </w:rPr>
      </w:pPr>
      <w:r w:rsidDel="00000000" w:rsidR="00000000" w:rsidRPr="00000000">
        <w:rPr>
          <w:rFonts w:ascii="Calibri" w:cs="Calibri" w:eastAsia="Calibri" w:hAnsi="Calibri"/>
          <w:i w:val="0"/>
          <w:smallCaps w:val="0"/>
          <w:strike w:val="0"/>
          <w:highlight w:val="white"/>
          <w:u w:val="none"/>
          <w:vertAlign w:val="baseline"/>
          <w:rtl w:val="0"/>
        </w:rPr>
        <w:t xml:space="preserve">Gli interventi previsti nell’ambito delle risorse PNRR sono soggetti alla verifica circa il rispetto del principio di “non arrecare danno significativo agli obiettivi ambientali” (principio del “Do No Significant Harm”, DNSH), con riferimento al sistema di tassonomia delle attività ecosostenibili, di cui all’articolo 17 del Regolamento (UE) 2020/852.</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i w:val="0"/>
          <w:smallCaps w:val="0"/>
          <w:strike w:val="0"/>
          <w:highlight w:val="white"/>
          <w:u w:val="none"/>
          <w:vertAlign w:val="baseline"/>
          <w:rtl w:val="0"/>
        </w:rPr>
        <w:t xml:space="preserve">La verifica verrà effettuata in tutte le fasi del contratto (ex ante, in itinere ed ex post) secondo quanto previsto dalla circolare MEF-RGS n. 33 del 13 ottobre 2022 e linee guida ministeriali relative al DNSH utilizzando la checklist della “Scheda 3 – Acquisto, Leasing e Noleggio di computer e apparecchiature elettriche ed elettroniche”.</w:t>
      </w:r>
      <w:r w:rsidDel="00000000" w:rsidR="00000000" w:rsidRPr="00000000">
        <w:rPr>
          <w:rtl w:val="0"/>
        </w:rPr>
      </w:r>
    </w:p>
    <w:p w:rsidR="00000000" w:rsidDel="00000000" w:rsidP="00000000" w:rsidRDefault="00000000" w:rsidRPr="00000000" w14:paraId="000000B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3">
      <w:pPr>
        <w:numPr>
          <w:ilvl w:val="0"/>
          <w:numId w:val="3"/>
        </w:numPr>
        <w:pBdr>
          <w:top w:color="000000" w:space="1" w:sz="4" w:val="single"/>
          <w:left w:color="000000" w:space="4" w:sz="4" w:val="single"/>
          <w:bottom w:color="000000" w:space="1" w:sz="4" w:val="single"/>
          <w:right w:color="000000" w:space="4" w:sz="4" w:val="single"/>
        </w:pBdr>
        <w:shd w:fill="b8cce4" w:val="clear"/>
        <w:tabs>
          <w:tab w:val="left" w:leader="none" w:pos="0"/>
        </w:tabs>
        <w:ind w:left="426" w:hanging="360"/>
        <w:jc w:val="center"/>
        <w:rPr>
          <w:rFonts w:ascii="Calibri" w:cs="Calibri" w:eastAsia="Calibri" w:hAnsi="Calibri"/>
          <w:b w:val="1"/>
        </w:rPr>
      </w:pPr>
      <w:r w:rsidDel="00000000" w:rsidR="00000000" w:rsidRPr="00000000">
        <w:rPr>
          <w:rFonts w:ascii="Calibri" w:cs="Calibri" w:eastAsia="Calibri" w:hAnsi="Calibri"/>
          <w:b w:val="1"/>
          <w:smallCaps w:val="1"/>
          <w:rtl w:val="0"/>
        </w:rPr>
        <w:t xml:space="preserve">ONERI DELLA SICUREZZA</w:t>
      </w:r>
      <w:r w:rsidDel="00000000" w:rsidR="00000000" w:rsidRPr="00000000">
        <w:rPr>
          <w:rFonts w:ascii="Calibri" w:cs="Calibri" w:eastAsia="Calibri" w:hAnsi="Calibri"/>
          <w:smallCaps w:val="1"/>
          <w:rtl w:val="0"/>
        </w:rPr>
        <w:t xml:space="preserve"> (ART. 108, COMMA 9, DEL D.LGS. N. 36/2023)</w:t>
      </w:r>
      <w:r w:rsidDel="00000000" w:rsidR="00000000" w:rsidRPr="00000000">
        <w:rPr>
          <w:rtl w:val="0"/>
        </w:rPr>
      </w:r>
    </w:p>
    <w:p w:rsidR="00000000" w:rsidDel="00000000" w:rsidP="00000000" w:rsidRDefault="00000000" w:rsidRPr="00000000" w14:paraId="000000B4">
      <w:pPr>
        <w:tabs>
          <w:tab w:val="left" w:leader="none" w:pos="360"/>
          <w:tab w:val="left" w:leader="none" w:pos="9540"/>
        </w:tabs>
        <w:spacing w:after="0" w:before="0" w:line="240" w:lineRule="auto"/>
        <w:ind w:right="98"/>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B5">
      <w:pPr>
        <w:widowControl w:val="1"/>
        <w:spacing w:after="0" w:before="0" w:line="240" w:lineRule="auto"/>
        <w:jc w:val="both"/>
        <w:rPr>
          <w:rFonts w:ascii="Calibri" w:cs="Calibri" w:eastAsia="Calibri" w:hAnsi="Calibri"/>
        </w:rPr>
      </w:pPr>
      <w:r w:rsidDel="00000000" w:rsidR="00000000" w:rsidRPr="00000000">
        <w:rPr>
          <w:rFonts w:ascii="Calibri" w:cs="Calibri" w:eastAsia="Calibri" w:hAnsi="Calibri"/>
          <w:highlight w:val="white"/>
          <w:rtl w:val="0"/>
        </w:rPr>
        <w:t xml:space="preserve">Per quanto concerne gli oneri della sicurezza relativi alla presente procedura il prezzo complessivo indicato dal concorrente deve intendersi comprensivo di tali costi sicurezza. Se i costi di cui al precedente periodo sono superiori a zero, i concorrenti dovranno indicare in sede di offerta la stima dei costi relativi alla sicurezza di cui all’art. 108, comma 9, del D.lgs. n. 36/2023. Il prezzo complessivo indicato dall’offerente deve intendersi comprensivo di tali costi.</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102.362204724409" w:right="0" w:firstLine="0"/>
        <w:jc w:val="center"/>
        <w:rPr>
          <w:rFonts w:ascii="Calibri" w:cs="Calibri" w:eastAsia="Calibri" w:hAnsi="Calibri"/>
          <w:b w:val="1"/>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Il Responsabile Unico del Progetto</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102.362204724409" w:right="0" w:firstLine="0"/>
        <w:jc w:val="center"/>
        <w:rPr>
          <w:rFonts w:ascii="Calibri" w:cs="Calibri" w:eastAsia="Calibri" w:hAnsi="Calibri"/>
          <w:b w:val="1"/>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e Dirigente Scolastico</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02.362204724409" w:right="0" w:firstLine="0"/>
        <w:jc w:val="center"/>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1"/>
          <w:smallCaps w:val="0"/>
          <w:strike w:val="0"/>
          <w:color w:val="000000"/>
          <w:u w:val="none"/>
          <w:shd w:fill="auto" w:val="clear"/>
          <w:vertAlign w:val="baseline"/>
          <w:rtl w:val="0"/>
        </w:rPr>
        <w:t xml:space="preserve">Dott.ssa Elisabetta Giannelli</w:t>
      </w: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02.362204724409" w:right="0" w:firstLine="0"/>
        <w:jc w:val="center"/>
        <w:rPr>
          <w:rFonts w:ascii="Calibri" w:cs="Calibri" w:eastAsia="Calibri" w:hAnsi="Calibri"/>
          <w:b w:val="1"/>
          <w:i w:val="0"/>
          <w:smallCaps w:val="0"/>
          <w:strike w:val="0"/>
          <w:color w:val="000000"/>
          <w:u w:val="none"/>
          <w:shd w:fill="auto" w:val="clear"/>
          <w:vertAlign w:val="baseline"/>
        </w:rPr>
      </w:pPr>
      <w:r w:rsidDel="00000000" w:rsidR="00000000" w:rsidRPr="00000000">
        <w:rPr>
          <w:rFonts w:ascii="Calibri" w:cs="Calibri" w:eastAsia="Calibri" w:hAnsi="Calibri"/>
          <w:i w:val="1"/>
          <w:smallCaps w:val="0"/>
          <w:strike w:val="0"/>
          <w:color w:val="000000"/>
          <w:sz w:val="18"/>
          <w:szCs w:val="18"/>
          <w:u w:val="none"/>
          <w:shd w:fill="auto" w:val="clear"/>
          <w:vertAlign w:val="baseline"/>
          <w:rtl w:val="0"/>
        </w:rPr>
        <w:t xml:space="preserve">Firma digitale ai sensi del CAD e normativa connessa</w:t>
      </w:r>
      <w:r w:rsidDel="00000000" w:rsidR="00000000" w:rsidRPr="00000000">
        <w:rPr>
          <w:rtl w:val="0"/>
        </w:rPr>
      </w:r>
    </w:p>
    <w:sectPr>
      <w:headerReference r:id="rId9" w:type="default"/>
      <w:footerReference r:id="rId10" w:type="default"/>
      <w:pgSz w:h="15840" w:w="12240" w:orient="portrait"/>
      <w:pgMar w:bottom="566.9291338582677" w:top="566.9291338582677" w:left="566.9291338582677" w:right="566.9291338582677" w:header="0" w:footer="340.1574803149606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Verdan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spacing w:line="276" w:lineRule="auto"/>
      <w:rPr>
        <w:rFonts w:ascii="Verdana" w:cs="Verdana" w:eastAsia="Verdana" w:hAnsi="Verdana"/>
      </w:rPr>
    </w:pPr>
    <w:r w:rsidDel="00000000" w:rsidR="00000000" w:rsidRPr="00000000">
      <w:rPr>
        <w:rtl w:val="0"/>
      </w:rPr>
    </w:r>
  </w:p>
  <w:tbl>
    <w:tblPr>
      <w:tblStyle w:val="Table2"/>
      <w:tblW w:w="1117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60"/>
      <w:gridCol w:w="9615"/>
      <w:tblGridChange w:id="0">
        <w:tblGrid>
          <w:gridCol w:w="1560"/>
          <w:gridCol w:w="9615"/>
        </w:tblGrid>
      </w:tblGridChange>
    </w:tblGrid>
    <w:tr>
      <w:trPr>
        <w:cantSplit w:val="0"/>
        <w:tblHeader w:val="0"/>
      </w:trPr>
      <w:tc>
        <w:tcPr>
          <w:vAlign w:val="center"/>
        </w:tcPr>
        <w:p w:rsidR="00000000" w:rsidDel="00000000" w:rsidP="00000000" w:rsidRDefault="00000000" w:rsidRPr="00000000" w14:paraId="000000BC">
          <w:pPr>
            <w:widowControl w:val="1"/>
            <w:spacing w:before="62" w:lineRule="auto"/>
            <w:rPr>
              <w:rFonts w:ascii="Verdana" w:cs="Verdana" w:eastAsia="Verdana" w:hAnsi="Verdana"/>
              <w:sz w:val="36"/>
              <w:szCs w:val="36"/>
            </w:rPr>
          </w:pPr>
          <w:r w:rsidDel="00000000" w:rsidR="00000000" w:rsidRPr="00000000">
            <w:rPr>
              <w:rFonts w:ascii="Times New Roman" w:cs="Times New Roman" w:eastAsia="Times New Roman" w:hAnsi="Times New Roman"/>
              <w:sz w:val="24"/>
              <w:szCs w:val="24"/>
            </w:rPr>
            <w:drawing>
              <wp:inline distB="0" distT="0" distL="0" distR="0">
                <wp:extent cx="695325" cy="781050"/>
                <wp:effectExtent b="0" l="0" r="0" t="0"/>
                <wp:docPr descr="C:\Users\client011\AppData\Local\Microsoft\Windows\INetCache\Content.Word\Emblem_of_Italy.svg_.png" id="9" name="image1.png"/>
                <a:graphic>
                  <a:graphicData uri="http://schemas.openxmlformats.org/drawingml/2006/picture">
                    <pic:pic>
                      <pic:nvPicPr>
                        <pic:cNvPr descr="C:\Users\client011\AppData\Local\Microsoft\Windows\INetCache\Content.Word\Emblem_of_Italy.svg_.png" id="0" name="image1.png"/>
                        <pic:cNvPicPr preferRelativeResize="0"/>
                      </pic:nvPicPr>
                      <pic:blipFill>
                        <a:blip r:embed="rId1"/>
                        <a:srcRect b="0" l="0" r="0" t="0"/>
                        <a:stretch>
                          <a:fillRect/>
                        </a:stretch>
                      </pic:blipFill>
                      <pic:spPr>
                        <a:xfrm>
                          <a:off x="0" y="0"/>
                          <a:ext cx="695325" cy="7810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BD">
          <w:pPr>
            <w:widowControl w:val="1"/>
            <w:ind w:left="1454" w:firstLine="0"/>
            <w:rPr>
              <w:rFonts w:ascii="Verdana" w:cs="Verdana" w:eastAsia="Verdana" w:hAnsi="Verdana"/>
              <w:sz w:val="36"/>
              <w:szCs w:val="36"/>
            </w:rPr>
          </w:pPr>
          <w:r w:rsidDel="00000000" w:rsidR="00000000" w:rsidRPr="00000000">
            <w:rPr>
              <w:rFonts w:ascii="Verdana" w:cs="Verdana" w:eastAsia="Verdana" w:hAnsi="Verdana"/>
              <w:sz w:val="36"/>
              <w:szCs w:val="36"/>
              <w:rtl w:val="0"/>
            </w:rPr>
            <w:t xml:space="preserve">ISTITUTO COMPRENSIVO “PIA PERA”</w:t>
          </w:r>
        </w:p>
        <w:p w:rsidR="00000000" w:rsidDel="00000000" w:rsidP="00000000" w:rsidRDefault="00000000" w:rsidRPr="00000000" w14:paraId="000000BE">
          <w:pPr>
            <w:widowControl w:val="1"/>
            <w:ind w:left="1454" w:firstLine="0"/>
            <w:rPr>
              <w:rFonts w:ascii="Verdana" w:cs="Verdana" w:eastAsia="Verdana" w:hAnsi="Verdana"/>
              <w:sz w:val="18"/>
              <w:szCs w:val="18"/>
            </w:rPr>
          </w:pPr>
          <w:r w:rsidDel="00000000" w:rsidR="00000000" w:rsidRPr="00000000">
            <w:rPr>
              <w:rFonts w:ascii="Verdana" w:cs="Verdana" w:eastAsia="Verdana" w:hAnsi="Verdana"/>
              <w:i w:val="1"/>
              <w:sz w:val="28"/>
              <w:szCs w:val="28"/>
              <w:rtl w:val="0"/>
            </w:rPr>
            <w:t xml:space="preserve">già I.C. LUCCA 3</w:t>
          </w:r>
          <w:r w:rsidDel="00000000" w:rsidR="00000000" w:rsidRPr="00000000">
            <w:rPr>
              <w:rtl w:val="0"/>
            </w:rPr>
          </w:r>
        </w:p>
        <w:p w:rsidR="00000000" w:rsidDel="00000000" w:rsidP="00000000" w:rsidRDefault="00000000" w:rsidRPr="00000000" w14:paraId="000000BF">
          <w:pPr>
            <w:widowControl w:val="1"/>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Via Don Minzoni, 244 - S. Anna - 55100 LUCCA</w:t>
          </w:r>
        </w:p>
        <w:p w:rsidR="00000000" w:rsidDel="00000000" w:rsidP="00000000" w:rsidRDefault="00000000" w:rsidRPr="00000000" w14:paraId="000000C0">
          <w:pPr>
            <w:widowControl w:val="1"/>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C.F. 92051740469</w:t>
          </w:r>
        </w:p>
        <w:p w:rsidR="00000000" w:rsidDel="00000000" w:rsidP="00000000" w:rsidRDefault="00000000" w:rsidRPr="00000000" w14:paraId="000000C1">
          <w:pPr>
            <w:widowControl w:val="1"/>
            <w:jc w:val="right"/>
            <w:rPr>
              <w:rFonts w:ascii="Verdana" w:cs="Verdana" w:eastAsia="Verdana" w:hAnsi="Verdana"/>
              <w:sz w:val="18"/>
              <w:szCs w:val="18"/>
            </w:rPr>
          </w:pPr>
          <w:r w:rsidDel="00000000" w:rsidR="00000000" w:rsidRPr="00000000">
            <w:rPr>
              <w:rFonts w:ascii="Verdana" w:cs="Verdana" w:eastAsia="Verdana" w:hAnsi="Verdana"/>
              <w:smallCaps w:val="1"/>
              <w:sz w:val="18"/>
              <w:szCs w:val="18"/>
              <w:rtl w:val="0"/>
            </w:rPr>
            <w:t xml:space="preserve">TEL. </w:t>
          </w:r>
          <w:r w:rsidDel="00000000" w:rsidR="00000000" w:rsidRPr="00000000">
            <w:rPr>
              <w:rFonts w:ascii="Verdana" w:cs="Verdana" w:eastAsia="Verdana" w:hAnsi="Verdana"/>
              <w:sz w:val="18"/>
              <w:szCs w:val="18"/>
              <w:rtl w:val="0"/>
            </w:rPr>
            <w:t xml:space="preserve">0583/584388—581457</w:t>
          </w:r>
        </w:p>
        <w:p w:rsidR="00000000" w:rsidDel="00000000" w:rsidP="00000000" w:rsidRDefault="00000000" w:rsidRPr="00000000" w14:paraId="000000C2">
          <w:pPr>
            <w:widowControl w:val="1"/>
            <w:jc w:val="right"/>
            <w:rPr>
              <w:rFonts w:ascii="Verdana" w:cs="Verdana" w:eastAsia="Verdana" w:hAnsi="Verdana"/>
              <w:sz w:val="36"/>
              <w:szCs w:val="36"/>
            </w:rPr>
          </w:pPr>
          <w:r w:rsidDel="00000000" w:rsidR="00000000" w:rsidRPr="00000000">
            <w:rPr>
              <w:rFonts w:ascii="Verdana" w:cs="Verdana" w:eastAsia="Verdana" w:hAnsi="Verdana"/>
              <w:smallCaps w:val="1"/>
              <w:sz w:val="18"/>
              <w:szCs w:val="18"/>
              <w:rtl w:val="0"/>
            </w:rPr>
            <w:t xml:space="preserve">MAIL</w:t>
          </w:r>
          <w:r w:rsidDel="00000000" w:rsidR="00000000" w:rsidRPr="00000000">
            <w:rPr>
              <w:rFonts w:ascii="Verdana" w:cs="Verdana" w:eastAsia="Verdana" w:hAnsi="Verdana"/>
              <w:sz w:val="18"/>
              <w:szCs w:val="18"/>
              <w:rtl w:val="0"/>
            </w:rPr>
            <w:t xml:space="preserve">: </w:t>
          </w:r>
          <w:hyperlink r:id="rId2">
            <w:r w:rsidDel="00000000" w:rsidR="00000000" w:rsidRPr="00000000">
              <w:rPr>
                <w:rFonts w:ascii="Verdana" w:cs="Verdana" w:eastAsia="Verdana" w:hAnsi="Verdana"/>
                <w:color w:val="0000ff"/>
                <w:sz w:val="18"/>
                <w:szCs w:val="18"/>
                <w:rtl w:val="0"/>
              </w:rPr>
              <w:t xml:space="preserve">luic84600n@istruzione.it</w:t>
            </w:r>
          </w:hyperlink>
          <w:r w:rsidDel="00000000" w:rsidR="00000000" w:rsidRPr="00000000">
            <w:rPr>
              <w:rFonts w:ascii="Verdana" w:cs="Verdana" w:eastAsia="Verdana" w:hAnsi="Verdana"/>
              <w:sz w:val="18"/>
              <w:szCs w:val="18"/>
              <w:rtl w:val="0"/>
            </w:rPr>
            <w:t xml:space="preserve"> PEC: </w:t>
          </w:r>
          <w:hyperlink r:id="rId3">
            <w:r w:rsidDel="00000000" w:rsidR="00000000" w:rsidRPr="00000000">
              <w:rPr>
                <w:rFonts w:ascii="Verdana" w:cs="Verdana" w:eastAsia="Verdana" w:hAnsi="Verdana"/>
                <w:color w:val="0000ff"/>
                <w:sz w:val="18"/>
                <w:szCs w:val="18"/>
                <w:rtl w:val="0"/>
              </w:rPr>
              <w:t xml:space="preserve">luic84600n@pec.istruzione.it</w:t>
            </w:r>
          </w:hyperlink>
          <w:r w:rsidDel="00000000" w:rsidR="00000000" w:rsidRPr="00000000">
            <w:rPr>
              <w:rFonts w:ascii="Verdana" w:cs="Verdana" w:eastAsia="Verdana" w:hAnsi="Verdana"/>
              <w:sz w:val="18"/>
              <w:szCs w:val="18"/>
              <w:rtl w:val="0"/>
            </w:rPr>
            <w:t xml:space="preserve"> S</w:t>
          </w:r>
          <w:r w:rsidDel="00000000" w:rsidR="00000000" w:rsidRPr="00000000">
            <w:rPr>
              <w:rFonts w:ascii="Verdana" w:cs="Verdana" w:eastAsia="Verdana" w:hAnsi="Verdana"/>
              <w:smallCaps w:val="1"/>
              <w:sz w:val="18"/>
              <w:szCs w:val="18"/>
              <w:rtl w:val="0"/>
            </w:rPr>
            <w:t xml:space="preserve">ITO WEB</w:t>
          </w:r>
          <w:r w:rsidDel="00000000" w:rsidR="00000000" w:rsidRPr="00000000">
            <w:rPr>
              <w:rFonts w:ascii="Verdana" w:cs="Verdana" w:eastAsia="Verdana" w:hAnsi="Verdana"/>
              <w:sz w:val="18"/>
              <w:szCs w:val="18"/>
              <w:rtl w:val="0"/>
            </w:rPr>
            <w:t xml:space="preserve">: </w:t>
          </w:r>
          <w:hyperlink r:id="rId4">
            <w:r w:rsidDel="00000000" w:rsidR="00000000" w:rsidRPr="00000000">
              <w:rPr>
                <w:rFonts w:ascii="Verdana" w:cs="Verdana" w:eastAsia="Verdana" w:hAnsi="Verdana"/>
                <w:color w:val="0000ff"/>
                <w:sz w:val="18"/>
                <w:szCs w:val="18"/>
                <w:rtl w:val="0"/>
              </w:rPr>
              <w:t xml:space="preserve">www.lucca3.edu.it</w:t>
            </w:r>
          </w:hyperlink>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C3">
          <w:pPr>
            <w:widowControl w:val="1"/>
            <w:spacing w:before="60" w:lineRule="auto"/>
            <w:jc w:val="center"/>
            <w:rPr>
              <w:rFonts w:ascii="Verdana" w:cs="Verdana" w:eastAsia="Verdana" w:hAnsi="Verdana"/>
              <w:sz w:val="36"/>
              <w:szCs w:val="36"/>
            </w:rPr>
          </w:pPr>
          <w:r w:rsidDel="00000000" w:rsidR="00000000" w:rsidRPr="00000000">
            <w:rPr>
              <w:rFonts w:ascii="Verdana" w:cs="Verdana" w:eastAsia="Verdana" w:hAnsi="Verdana"/>
              <w:b w:val="1"/>
              <w:sz w:val="36"/>
              <w:szCs w:val="36"/>
            </w:rPr>
            <w:drawing>
              <wp:inline distB="0" distT="0" distL="0" distR="0">
                <wp:extent cx="6633210" cy="279400"/>
                <wp:effectExtent b="0" l="0" r="0" t="0"/>
                <wp:docPr id="10" name="image2.png"/>
                <a:graphic>
                  <a:graphicData uri="http://schemas.openxmlformats.org/drawingml/2006/picture">
                    <pic:pic>
                      <pic:nvPicPr>
                        <pic:cNvPr id="0" name="image2.png"/>
                        <pic:cNvPicPr preferRelativeResize="0"/>
                      </pic:nvPicPr>
                      <pic:blipFill>
                        <a:blip r:embed="rId5"/>
                        <a:srcRect b="0" l="0" r="0" t="0"/>
                        <a:stretch>
                          <a:fillRect/>
                        </a:stretch>
                      </pic:blipFill>
                      <pic:spPr>
                        <a:xfrm>
                          <a:off x="0" y="0"/>
                          <a:ext cx="6633210" cy="2794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4"/>
      <w:numFmt w:val="bullet"/>
      <w:lvlText w:val="-"/>
      <w:lvlJc w:val="left"/>
      <w:pPr>
        <w:ind w:left="405" w:hanging="360"/>
      </w:pPr>
      <w:rPr>
        <w:rFonts w:ascii="Calibri" w:cs="Calibri" w:eastAsia="Calibri" w:hAnsi="Calibri"/>
      </w:rPr>
    </w:lvl>
    <w:lvl w:ilvl="1">
      <w:start w:val="1"/>
      <w:numFmt w:val="bullet"/>
      <w:lvlText w:val="o"/>
      <w:lvlJc w:val="left"/>
      <w:pPr>
        <w:ind w:left="1125" w:hanging="360"/>
      </w:pPr>
      <w:rPr>
        <w:rFonts w:ascii="Courier New" w:cs="Courier New" w:eastAsia="Courier New" w:hAnsi="Courier New"/>
      </w:rPr>
    </w:lvl>
    <w:lvl w:ilvl="2">
      <w:start w:val="1"/>
      <w:numFmt w:val="bullet"/>
      <w:lvlText w:val="▪"/>
      <w:lvlJc w:val="left"/>
      <w:pPr>
        <w:ind w:left="1845" w:hanging="360"/>
      </w:pPr>
      <w:rPr>
        <w:rFonts w:ascii="Noto Sans Symbols" w:cs="Noto Sans Symbols" w:eastAsia="Noto Sans Symbols" w:hAnsi="Noto Sans Symbols"/>
      </w:rPr>
    </w:lvl>
    <w:lvl w:ilvl="3">
      <w:start w:val="1"/>
      <w:numFmt w:val="bullet"/>
      <w:lvlText w:val="●"/>
      <w:lvlJc w:val="left"/>
      <w:pPr>
        <w:ind w:left="2565" w:hanging="360"/>
      </w:pPr>
      <w:rPr>
        <w:rFonts w:ascii="Noto Sans Symbols" w:cs="Noto Sans Symbols" w:eastAsia="Noto Sans Symbols" w:hAnsi="Noto Sans Symbols"/>
      </w:rPr>
    </w:lvl>
    <w:lvl w:ilvl="4">
      <w:start w:val="1"/>
      <w:numFmt w:val="bullet"/>
      <w:lvlText w:val="o"/>
      <w:lvlJc w:val="left"/>
      <w:pPr>
        <w:ind w:left="3285" w:hanging="360"/>
      </w:pPr>
      <w:rPr>
        <w:rFonts w:ascii="Courier New" w:cs="Courier New" w:eastAsia="Courier New" w:hAnsi="Courier New"/>
      </w:rPr>
    </w:lvl>
    <w:lvl w:ilvl="5">
      <w:start w:val="1"/>
      <w:numFmt w:val="bullet"/>
      <w:lvlText w:val="▪"/>
      <w:lvlJc w:val="left"/>
      <w:pPr>
        <w:ind w:left="4005" w:hanging="360"/>
      </w:pPr>
      <w:rPr>
        <w:rFonts w:ascii="Noto Sans Symbols" w:cs="Noto Sans Symbols" w:eastAsia="Noto Sans Symbols" w:hAnsi="Noto Sans Symbols"/>
      </w:rPr>
    </w:lvl>
    <w:lvl w:ilvl="6">
      <w:start w:val="1"/>
      <w:numFmt w:val="bullet"/>
      <w:lvlText w:val="●"/>
      <w:lvlJc w:val="left"/>
      <w:pPr>
        <w:ind w:left="4725" w:hanging="360"/>
      </w:pPr>
      <w:rPr>
        <w:rFonts w:ascii="Noto Sans Symbols" w:cs="Noto Sans Symbols" w:eastAsia="Noto Sans Symbols" w:hAnsi="Noto Sans Symbols"/>
      </w:rPr>
    </w:lvl>
    <w:lvl w:ilvl="7">
      <w:start w:val="1"/>
      <w:numFmt w:val="bullet"/>
      <w:lvlText w:val="o"/>
      <w:lvlJc w:val="left"/>
      <w:pPr>
        <w:ind w:left="5445" w:hanging="360"/>
      </w:pPr>
      <w:rPr>
        <w:rFonts w:ascii="Courier New" w:cs="Courier New" w:eastAsia="Courier New" w:hAnsi="Courier New"/>
      </w:rPr>
    </w:lvl>
    <w:lvl w:ilvl="8">
      <w:start w:val="1"/>
      <w:numFmt w:val="bullet"/>
      <w:lvlText w:val="▪"/>
      <w:lvlJc w:val="left"/>
      <w:pPr>
        <w:ind w:left="6165"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hanging="10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hanging="10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hanging="10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hanging="10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nticorruzione.it/-/fascicolo-virtuale-dell-operatore-economico-fvoe" TargetMode="External"/><Relationship Id="rId8" Type="http://schemas.openxmlformats.org/officeDocument/2006/relationships/hyperlink" Target="mailto:totf10000x@pec.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luic84600n@istruzione.it" TargetMode="External"/><Relationship Id="rId3" Type="http://schemas.openxmlformats.org/officeDocument/2006/relationships/hyperlink" Target="mailto:luic84600n@pec.istruzione.it" TargetMode="External"/><Relationship Id="rId4" Type="http://schemas.openxmlformats.org/officeDocument/2006/relationships/hyperlink" Target="http://www.lucca3.edu.it/" TargetMode="External"/><Relationship Id="rId5"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JBObxfCVFSGFsqkteZ57emVmZQ==">CgMxLjAaHwoBMBIaChgICVIUChJ0YWJsZS5ydnphY2p0aG1jNWUyDWguYjV3MnlxbnpuMWgyCGguZ2pkZ3hzOAByITFaVVhwZ05lYTVtamtvcml5UWNhdVZTVzlCa0VsMkVnYw==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