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media/image1.png" ContentType="image/png"/>
  <Override PartName="/word/header3.xml" ContentType="application/vnd.openxmlformats-officedocument.wordprocessingml.header+xml"/>
  <Override PartName="/word/footer2.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3.xml.rels" ContentType="application/vnd.openxmlformats-package.relationships+xml"/>
  <Override PartName="/word/_rels/header2.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276"/>
        <w:rPr/>
      </w:pPr>
      <w:r>
        <w:rPr/>
      </w:r>
    </w:p>
    <w:p>
      <w:pPr>
        <w:pStyle w:val="Normal"/>
        <w:spacing w:lineRule="auto" w:line="360"/>
        <w:rPr>
          <w:rFonts w:ascii="Arial" w:hAnsi="Arial" w:eastAsia="Arial" w:cs="Arial"/>
        </w:rPr>
      </w:pPr>
      <w:r>
        <w:rPr>
          <w:rFonts w:eastAsia="Arial" w:cs="Arial" w:ascii="Arial" w:hAnsi="Arial"/>
        </w:rPr>
      </w:r>
    </w:p>
    <w:p>
      <w:pPr>
        <w:pStyle w:val="Normal"/>
        <w:spacing w:before="100" w:after="120"/>
        <w:ind w:hanging="141" w:left="3686" w:right="4250"/>
        <w:jc w:val="center"/>
        <w:rPr>
          <w:rFonts w:ascii="Times New Roman" w:hAnsi="Times New Roman"/>
          <w:sz w:val="24"/>
          <w:szCs w:val="24"/>
        </w:rPr>
      </w:pPr>
      <w:r>
        <w:rPr>
          <w:rFonts w:ascii="Times New Roman" w:hAnsi="Times New Roman"/>
          <w:b/>
        </w:rPr>
        <w:t>PROGETTAZIONE FORMATIVA ANNUALE INTEGRATA 202</w:t>
      </w:r>
      <w:r>
        <w:rPr>
          <w:rFonts w:ascii="Times New Roman" w:hAnsi="Times New Roman"/>
          <w:b/>
        </w:rPr>
        <w:t>5</w:t>
      </w:r>
      <w:r>
        <w:rPr>
          <w:rFonts w:ascii="Times New Roman" w:hAnsi="Times New Roman"/>
          <w:b/>
        </w:rPr>
        <w:t>/202</w:t>
      </w:r>
      <w:r>
        <w:rPr>
          <w:rFonts w:ascii="Times New Roman" w:hAnsi="Times New Roman"/>
          <w:b/>
        </w:rPr>
        <w:t>6</w:t>
      </w:r>
    </w:p>
    <w:p>
      <w:pPr>
        <w:pStyle w:val="Normal"/>
        <w:spacing w:before="4" w:after="1"/>
        <w:jc w:val="center"/>
        <w:rPr>
          <w:rFonts w:ascii="Times New Roman" w:hAnsi="Times New Roman"/>
          <w:b/>
        </w:rPr>
      </w:pPr>
      <w:r>
        <w:rPr>
          <w:rFonts w:ascii="Times New Roman" w:hAnsi="Times New Roman"/>
          <w:b/>
        </w:rPr>
      </w:r>
    </w:p>
    <w:tbl>
      <w:tblPr>
        <w:tblStyle w:val="a3"/>
        <w:tblW w:w="14280" w:type="dxa"/>
        <w:jc w:val="left"/>
        <w:tblInd w:w="105" w:type="dxa"/>
        <w:tblLayout w:type="fixed"/>
        <w:tblCellMar>
          <w:top w:w="0" w:type="dxa"/>
          <w:left w:w="108" w:type="dxa"/>
          <w:bottom w:w="0" w:type="dxa"/>
          <w:right w:w="108" w:type="dxa"/>
        </w:tblCellMar>
        <w:tblLook w:firstRow="0" w:noVBand="0" w:lastRow="0" w:firstColumn="0" w:lastColumn="0" w:noHBand="0" w:val="0000"/>
      </w:tblPr>
      <w:tblGrid>
        <w:gridCol w:w="3570"/>
        <w:gridCol w:w="3240"/>
        <w:gridCol w:w="7470"/>
      </w:tblGrid>
      <w:tr>
        <w:trPr>
          <w:trHeight w:val="410" w:hRule="atLeast"/>
        </w:trPr>
        <w:tc>
          <w:tcPr>
            <w:tcW w:w="357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120"/>
              <w:ind w:hanging="0" w:left="107"/>
              <w:jc w:val="center"/>
              <w:rPr>
                <w:rFonts w:ascii="Times New Roman" w:hAnsi="Times New Roman"/>
                <w:b/>
              </w:rPr>
            </w:pPr>
            <w:r>
              <w:rPr>
                <w:rFonts w:ascii="Times New Roman" w:hAnsi="Times New Roman"/>
                <w:b/>
              </w:rPr>
              <w:t>Docente</w:t>
            </w:r>
          </w:p>
        </w:tc>
        <w:tc>
          <w:tcPr>
            <w:tcW w:w="1071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120"/>
              <w:ind w:hanging="0" w:left="73"/>
              <w:jc w:val="center"/>
              <w:rPr>
                <w:rFonts w:ascii="Times New Roman" w:hAnsi="Times New Roman"/>
                <w:b/>
              </w:rPr>
            </w:pPr>
            <w:r>
              <w:rPr>
                <w:rFonts w:ascii="Times New Roman" w:hAnsi="Times New Roman"/>
                <w:b/>
              </w:rPr>
            </w:r>
          </w:p>
        </w:tc>
      </w:tr>
      <w:tr>
        <w:trPr>
          <w:trHeight w:val="350" w:hRule="atLeast"/>
        </w:trPr>
        <w:tc>
          <w:tcPr>
            <w:tcW w:w="357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2" w:after="120"/>
              <w:ind w:hanging="0" w:left="107"/>
              <w:jc w:val="center"/>
              <w:rPr>
                <w:rFonts w:ascii="Times New Roman" w:hAnsi="Times New Roman"/>
                <w:b/>
              </w:rPr>
            </w:pPr>
            <w:r>
              <w:rPr>
                <w:rFonts w:ascii="Times New Roman" w:hAnsi="Times New Roman"/>
                <w:b/>
              </w:rPr>
              <w:t>Plesso</w:t>
            </w:r>
          </w:p>
        </w:tc>
        <w:tc>
          <w:tcPr>
            <w:tcW w:w="1071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120"/>
              <w:ind w:hanging="0" w:left="73"/>
              <w:jc w:val="center"/>
              <w:rPr>
                <w:rFonts w:ascii="Times New Roman" w:hAnsi="Times New Roman"/>
                <w:b/>
              </w:rPr>
            </w:pPr>
            <w:r>
              <w:rPr>
                <w:rFonts w:ascii="Times New Roman" w:hAnsi="Times New Roman"/>
                <w:b/>
              </w:rPr>
            </w:r>
          </w:p>
        </w:tc>
      </w:tr>
      <w:tr>
        <w:trPr>
          <w:trHeight w:val="413" w:hRule="atLeast"/>
        </w:trPr>
        <w:tc>
          <w:tcPr>
            <w:tcW w:w="357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2" w:after="120"/>
              <w:ind w:hanging="0" w:left="107"/>
              <w:jc w:val="center"/>
              <w:rPr>
                <w:rFonts w:ascii="Times New Roman" w:hAnsi="Times New Roman"/>
                <w:b/>
              </w:rPr>
            </w:pPr>
            <w:r>
              <w:rPr>
                <w:rFonts w:ascii="Times New Roman" w:hAnsi="Times New Roman"/>
                <w:b/>
              </w:rPr>
              <w:t>Classe</w:t>
            </w:r>
          </w:p>
        </w:tc>
        <w:tc>
          <w:tcPr>
            <w:tcW w:w="324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 w:after="120"/>
              <w:ind w:hanging="0" w:left="73"/>
              <w:jc w:val="center"/>
              <w:rPr>
                <w:rFonts w:ascii="Times New Roman" w:hAnsi="Times New Roman"/>
                <w:b/>
              </w:rPr>
            </w:pPr>
            <w:r>
              <w:rPr>
                <w:rFonts w:ascii="Times New Roman" w:hAnsi="Times New Roman"/>
                <w:b/>
              </w:rPr>
              <w:t>Sezione</w:t>
            </w:r>
          </w:p>
        </w:tc>
        <w:tc>
          <w:tcPr>
            <w:tcW w:w="747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120"/>
              <w:rPr>
                <w:rFonts w:ascii="Times New Roman" w:hAnsi="Times New Roman"/>
                <w:b/>
              </w:rPr>
            </w:pPr>
            <w:r>
              <w:rPr>
                <w:rFonts w:ascii="Times New Roman" w:hAnsi="Times New Roman"/>
                <w:b/>
              </w:rPr>
            </w:r>
          </w:p>
        </w:tc>
      </w:tr>
      <w:tr>
        <w:trPr>
          <w:trHeight w:val="582" w:hRule="atLeast"/>
        </w:trPr>
        <w:tc>
          <w:tcPr>
            <w:tcW w:w="357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120"/>
              <w:ind w:hanging="0" w:left="107" w:right="776"/>
              <w:jc w:val="center"/>
              <w:rPr>
                <w:rFonts w:ascii="Times New Roman" w:hAnsi="Times New Roman"/>
                <w:b/>
              </w:rPr>
            </w:pPr>
            <w:r>
              <w:rPr>
                <w:rFonts w:ascii="Times New Roman" w:hAnsi="Times New Roman"/>
                <w:b/>
              </w:rPr>
              <w:t xml:space="preserve">             </w:t>
            </w:r>
            <w:r>
              <w:rPr>
                <w:rFonts w:ascii="Times New Roman" w:hAnsi="Times New Roman"/>
                <w:b/>
              </w:rPr>
              <w:t>Disciplina</w:t>
            </w:r>
          </w:p>
        </w:tc>
        <w:tc>
          <w:tcPr>
            <w:tcW w:w="1071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120"/>
              <w:rPr>
                <w:rFonts w:ascii="Times New Roman" w:hAnsi="Times New Roman"/>
                <w:b/>
              </w:rPr>
            </w:pPr>
            <w:r>
              <w:rPr>
                <w:rFonts w:ascii="Times New Roman" w:hAnsi="Times New Roman"/>
                <w:b/>
              </w:rPr>
            </w:r>
          </w:p>
        </w:tc>
      </w:tr>
    </w:tbl>
    <w:p>
      <w:pPr>
        <w:pStyle w:val="Normal"/>
        <w:jc w:val="both"/>
        <w:rPr>
          <w:rFonts w:ascii="Times New Roman" w:hAnsi="Times New Roman"/>
          <w:sz w:val="24"/>
          <w:szCs w:val="24"/>
        </w:rPr>
      </w:pPr>
      <w:r>
        <w:rPr>
          <w:rFonts w:ascii="Times New Roman" w:hAnsi="Times New Roman"/>
          <w:sz w:val="24"/>
          <w:szCs w:val="24"/>
        </w:rPr>
      </w:r>
    </w:p>
    <w:tbl>
      <w:tblPr>
        <w:tblStyle w:val="a4"/>
        <w:tblW w:w="14286" w:type="dxa"/>
        <w:jc w:val="left"/>
        <w:tblInd w:w="-8" w:type="dxa"/>
        <w:tblLayout w:type="fixed"/>
        <w:tblCellMar>
          <w:top w:w="100" w:type="dxa"/>
          <w:left w:w="100" w:type="dxa"/>
          <w:bottom w:w="100" w:type="dxa"/>
          <w:right w:w="100" w:type="dxa"/>
        </w:tblCellMar>
        <w:tblLook w:firstRow="0" w:noVBand="1" w:lastRow="0" w:firstColumn="0" w:lastColumn="0" w:noHBand="1" w:val="0600"/>
      </w:tblPr>
      <w:tblGrid>
        <w:gridCol w:w="7143"/>
        <w:gridCol w:w="7142"/>
      </w:tblGrid>
      <w:tr>
        <w:trPr/>
        <w:tc>
          <w:tcPr>
            <w:tcW w:w="7143" w:type="dxa"/>
            <w:tcBorders>
              <w:top w:val="single" w:sz="8" w:space="0" w:color="000000"/>
              <w:left w:val="single" w:sz="8" w:space="0" w:color="000000"/>
              <w:bottom w:val="single" w:sz="8" w:space="0" w:color="000000"/>
              <w:right w:val="single" w:sz="8" w:space="0" w:color="000000"/>
            </w:tcBorders>
            <w:shd w:color="auto" w:fill="auto" w:val="clear"/>
          </w:tcPr>
          <w:p>
            <w:pPr>
              <w:pStyle w:val="Normal"/>
              <w:widowControl w:val="false"/>
              <w:spacing w:before="0" w:after="120"/>
              <w:ind w:hanging="2"/>
              <w:jc w:val="both"/>
              <w:rPr>
                <w:rFonts w:ascii="Times New Roman" w:hAnsi="Times New Roman"/>
                <w:sz w:val="24"/>
                <w:szCs w:val="24"/>
              </w:rPr>
            </w:pPr>
            <w:r>
              <w:rPr>
                <w:rFonts w:ascii="Times New Roman" w:hAnsi="Times New Roman"/>
                <w:b/>
                <w:i/>
                <w:sz w:val="24"/>
                <w:szCs w:val="24"/>
              </w:rPr>
              <w:t>METODOLOGIE</w:t>
            </w:r>
          </w:p>
        </w:tc>
        <w:tc>
          <w:tcPr>
            <w:tcW w:w="7142" w:type="dxa"/>
            <w:tcBorders>
              <w:top w:val="single" w:sz="8" w:space="0" w:color="000000"/>
              <w:left w:val="single" w:sz="8" w:space="0" w:color="000000"/>
              <w:bottom w:val="single" w:sz="8" w:space="0" w:color="000000"/>
              <w:right w:val="single" w:sz="8" w:space="0" w:color="000000"/>
            </w:tcBorders>
            <w:shd w:color="auto" w:fill="auto" w:val="clear"/>
          </w:tcPr>
          <w:p>
            <w:pPr>
              <w:pStyle w:val="Normal"/>
              <w:widowControl w:val="false"/>
              <w:spacing w:before="0" w:after="120"/>
              <w:ind w:hanging="2"/>
              <w:jc w:val="both"/>
              <w:rPr>
                <w:rFonts w:ascii="Times New Roman" w:hAnsi="Times New Roman"/>
                <w:sz w:val="24"/>
                <w:szCs w:val="24"/>
              </w:rPr>
            </w:pPr>
            <w:r>
              <w:rPr>
                <w:rFonts w:ascii="Times New Roman" w:hAnsi="Times New Roman"/>
                <w:b/>
                <w:i/>
                <w:sz w:val="24"/>
                <w:szCs w:val="24"/>
              </w:rPr>
              <w:t>MATERIALI INTEGRATI</w:t>
            </w:r>
          </w:p>
        </w:tc>
      </w:tr>
      <w:tr>
        <w:trPr/>
        <w:tc>
          <w:tcPr>
            <w:tcW w:w="7143" w:type="dxa"/>
            <w:tcBorders>
              <w:top w:val="single" w:sz="8" w:space="0" w:color="000000"/>
              <w:left w:val="single" w:sz="8" w:space="0" w:color="000000"/>
              <w:bottom w:val="single" w:sz="8" w:space="0" w:color="000000"/>
              <w:right w:val="single" w:sz="8" w:space="0" w:color="000000"/>
            </w:tcBorders>
            <w:shd w:color="auto" w:fill="auto" w:val="clear"/>
          </w:tcPr>
          <w:p>
            <w:pPr>
              <w:pStyle w:val="Normal"/>
              <w:widowControl w:val="false"/>
              <w:numPr>
                <w:ilvl w:val="0"/>
                <w:numId w:val="1"/>
              </w:numPr>
              <w:ind w:hanging="283" w:left="425"/>
              <w:jc w:val="both"/>
              <w:rPr>
                <w:rFonts w:ascii="Times New Roman" w:hAnsi="Times New Roman"/>
                <w:sz w:val="24"/>
                <w:szCs w:val="24"/>
              </w:rPr>
            </w:pPr>
            <w:r>
              <w:rPr>
                <w:rFonts w:ascii="Times New Roman" w:hAnsi="Times New Roman"/>
                <w:b/>
                <w:i/>
                <w:sz w:val="24"/>
                <w:szCs w:val="24"/>
              </w:rPr>
              <w:t xml:space="preserve">Didattica Breve – </w:t>
            </w:r>
            <w:r>
              <w:rPr>
                <w:rFonts w:ascii="Times New Roman" w:hAnsi="Times New Roman"/>
                <w:sz w:val="24"/>
                <w:szCs w:val="24"/>
              </w:rPr>
              <w:t>per migliorare le capacità logico-espressive;</w:t>
            </w:r>
          </w:p>
          <w:p>
            <w:pPr>
              <w:pStyle w:val="Normal"/>
              <w:widowControl w:val="false"/>
              <w:numPr>
                <w:ilvl w:val="0"/>
                <w:numId w:val="1"/>
              </w:numPr>
              <w:ind w:hanging="283" w:left="425"/>
              <w:jc w:val="both"/>
              <w:rPr>
                <w:rFonts w:ascii="Times New Roman" w:hAnsi="Times New Roman"/>
                <w:sz w:val="24"/>
                <w:szCs w:val="24"/>
              </w:rPr>
            </w:pPr>
            <w:r>
              <w:rPr>
                <w:rFonts w:ascii="Times New Roman" w:hAnsi="Times New Roman"/>
                <w:b/>
                <w:i/>
                <w:sz w:val="24"/>
                <w:szCs w:val="24"/>
              </w:rPr>
              <w:t xml:space="preserve">Cooperative learning - </w:t>
            </w:r>
            <w:r>
              <w:rPr>
                <w:rFonts w:ascii="Times New Roman" w:hAnsi="Times New Roman"/>
                <w:sz w:val="24"/>
                <w:szCs w:val="24"/>
              </w:rPr>
              <w:t>attraverso gli applicativi di G Suite;</w:t>
            </w:r>
          </w:p>
          <w:p>
            <w:pPr>
              <w:pStyle w:val="Normal"/>
              <w:widowControl w:val="false"/>
              <w:numPr>
                <w:ilvl w:val="0"/>
                <w:numId w:val="1"/>
              </w:numPr>
              <w:ind w:hanging="283" w:left="425"/>
              <w:jc w:val="both"/>
              <w:rPr>
                <w:rFonts w:ascii="Times New Roman" w:hAnsi="Times New Roman"/>
                <w:sz w:val="24"/>
                <w:szCs w:val="24"/>
              </w:rPr>
            </w:pPr>
            <w:r>
              <w:rPr>
                <w:rFonts w:ascii="Times New Roman" w:hAnsi="Times New Roman"/>
                <w:b/>
                <w:i/>
                <w:sz w:val="24"/>
                <w:szCs w:val="24"/>
              </w:rPr>
              <w:t xml:space="preserve">Flipped Classroom </w:t>
            </w:r>
            <w:r>
              <w:rPr>
                <w:rFonts w:ascii="Times New Roman" w:hAnsi="Times New Roman"/>
                <w:sz w:val="24"/>
                <w:szCs w:val="24"/>
              </w:rPr>
              <w:t>– per acquisire consapevolezza del proprio percorso formativo;</w:t>
            </w:r>
          </w:p>
          <w:p>
            <w:pPr>
              <w:pStyle w:val="Normal"/>
              <w:widowControl w:val="false"/>
              <w:numPr>
                <w:ilvl w:val="0"/>
                <w:numId w:val="1"/>
              </w:numPr>
              <w:ind w:hanging="283" w:left="425"/>
              <w:jc w:val="both"/>
              <w:rPr>
                <w:rFonts w:ascii="Times New Roman" w:hAnsi="Times New Roman"/>
                <w:b/>
                <w:i/>
                <w:i/>
                <w:sz w:val="24"/>
                <w:szCs w:val="24"/>
              </w:rPr>
            </w:pPr>
            <w:r>
              <w:rPr>
                <w:rFonts w:ascii="Times New Roman" w:hAnsi="Times New Roman"/>
                <w:b/>
                <w:i/>
                <w:sz w:val="24"/>
                <w:szCs w:val="24"/>
              </w:rPr>
              <w:t xml:space="preserve">Debate - </w:t>
            </w:r>
            <w:r>
              <w:rPr>
                <w:rFonts w:ascii="Times New Roman" w:hAnsi="Times New Roman"/>
                <w:sz w:val="24"/>
                <w:szCs w:val="24"/>
              </w:rPr>
              <w:t>per favorire il confronto e lo sviluppo di senso critico;</w:t>
            </w:r>
          </w:p>
          <w:p>
            <w:pPr>
              <w:pStyle w:val="Normal"/>
              <w:widowControl w:val="false"/>
              <w:numPr>
                <w:ilvl w:val="0"/>
                <w:numId w:val="1"/>
              </w:numPr>
              <w:ind w:hanging="283" w:left="425"/>
              <w:jc w:val="both"/>
              <w:rPr>
                <w:rFonts w:ascii="Times New Roman" w:hAnsi="Times New Roman"/>
                <w:sz w:val="24"/>
                <w:szCs w:val="24"/>
              </w:rPr>
            </w:pPr>
            <w:r>
              <w:rPr>
                <w:rFonts w:ascii="Times New Roman" w:hAnsi="Times New Roman"/>
                <w:b/>
                <w:i/>
                <w:sz w:val="24"/>
                <w:szCs w:val="24"/>
              </w:rPr>
              <w:t xml:space="preserve">Problem solving – </w:t>
            </w:r>
            <w:r>
              <w:rPr>
                <w:rFonts w:ascii="Times New Roman" w:hAnsi="Times New Roman"/>
                <w:sz w:val="24"/>
                <w:szCs w:val="24"/>
              </w:rPr>
              <w:t>per sviluppare un approccio creativo all’analisi dei problemi;</w:t>
            </w:r>
          </w:p>
          <w:p>
            <w:pPr>
              <w:pStyle w:val="Normal"/>
              <w:widowControl w:val="false"/>
              <w:numPr>
                <w:ilvl w:val="0"/>
                <w:numId w:val="1"/>
              </w:numPr>
              <w:ind w:hanging="283" w:left="425"/>
              <w:jc w:val="both"/>
              <w:rPr>
                <w:rFonts w:ascii="Times New Roman" w:hAnsi="Times New Roman"/>
                <w:i/>
                <w:i/>
                <w:sz w:val="24"/>
                <w:szCs w:val="24"/>
              </w:rPr>
            </w:pPr>
            <w:r>
              <w:rPr>
                <w:rFonts w:ascii="Times New Roman" w:hAnsi="Times New Roman"/>
                <w:b/>
                <w:i/>
                <w:sz w:val="24"/>
                <w:szCs w:val="24"/>
              </w:rPr>
              <w:t xml:space="preserve">Project-based Learning – </w:t>
            </w:r>
            <w:r>
              <w:rPr>
                <w:rFonts w:ascii="Times New Roman" w:hAnsi="Times New Roman"/>
                <w:sz w:val="24"/>
                <w:szCs w:val="24"/>
              </w:rPr>
              <w:t>per la creazione di un prodotto specifico;</w:t>
            </w:r>
          </w:p>
          <w:p>
            <w:pPr>
              <w:pStyle w:val="Normal"/>
              <w:widowControl w:val="false"/>
              <w:numPr>
                <w:ilvl w:val="0"/>
                <w:numId w:val="1"/>
              </w:numPr>
              <w:ind w:hanging="283" w:left="425"/>
              <w:jc w:val="both"/>
              <w:rPr>
                <w:rFonts w:ascii="Times New Roman" w:hAnsi="Times New Roman"/>
                <w:i/>
                <w:i/>
                <w:sz w:val="24"/>
                <w:szCs w:val="24"/>
              </w:rPr>
            </w:pPr>
            <w:r>
              <w:rPr>
                <w:rFonts w:ascii="Times New Roman" w:hAnsi="Times New Roman"/>
                <w:b/>
                <w:i/>
                <w:sz w:val="24"/>
                <w:szCs w:val="24"/>
              </w:rPr>
              <w:t>Role playing –</w:t>
            </w:r>
            <w:r>
              <w:rPr>
                <w:rFonts w:ascii="Times New Roman" w:hAnsi="Times New Roman"/>
                <w:i/>
                <w:sz w:val="24"/>
                <w:szCs w:val="24"/>
              </w:rPr>
              <w:t xml:space="preserve"> </w:t>
            </w:r>
            <w:r>
              <w:rPr>
                <w:rFonts w:ascii="Times New Roman" w:hAnsi="Times New Roman"/>
                <w:sz w:val="24"/>
                <w:szCs w:val="24"/>
              </w:rPr>
              <w:t>per imparare facendo.</w:t>
            </w:r>
          </w:p>
          <w:p>
            <w:pPr>
              <w:pStyle w:val="Normal"/>
              <w:widowControl w:val="false"/>
              <w:numPr>
                <w:ilvl w:val="0"/>
                <w:numId w:val="1"/>
              </w:numPr>
              <w:ind w:hanging="283" w:left="425"/>
              <w:jc w:val="both"/>
              <w:rPr>
                <w:rFonts w:ascii="Times New Roman" w:hAnsi="Times New Roman"/>
                <w:i/>
                <w:i/>
                <w:sz w:val="24"/>
                <w:szCs w:val="24"/>
              </w:rPr>
            </w:pPr>
            <w:r>
              <w:rPr>
                <w:rFonts w:ascii="Times New Roman" w:hAnsi="Times New Roman"/>
                <w:b/>
                <w:i/>
                <w:sz w:val="24"/>
                <w:szCs w:val="24"/>
              </w:rPr>
              <w:t xml:space="preserve">Didattica laboratoriale – </w:t>
            </w:r>
            <w:r>
              <w:rPr>
                <w:rFonts w:ascii="Times New Roman" w:hAnsi="Times New Roman"/>
                <w:sz w:val="24"/>
                <w:szCs w:val="24"/>
              </w:rPr>
              <w:t>per passare dall’informazione alla formazione.</w:t>
            </w:r>
          </w:p>
          <w:p>
            <w:pPr>
              <w:pStyle w:val="Normal"/>
              <w:widowControl w:val="false"/>
              <w:numPr>
                <w:ilvl w:val="0"/>
                <w:numId w:val="1"/>
              </w:numPr>
              <w:ind w:hanging="283" w:left="425"/>
              <w:jc w:val="both"/>
              <w:rPr>
                <w:rFonts w:ascii="Times New Roman" w:hAnsi="Times New Roman"/>
                <w:i/>
                <w:i/>
                <w:sz w:val="24"/>
                <w:szCs w:val="24"/>
              </w:rPr>
            </w:pPr>
            <w:r>
              <w:rPr>
                <w:rFonts w:ascii="Times New Roman" w:hAnsi="Times New Roman"/>
                <w:b/>
                <w:i/>
                <w:sz w:val="24"/>
                <w:szCs w:val="24"/>
              </w:rPr>
              <w:t xml:space="preserve">Digital Storytelling - </w:t>
            </w:r>
            <w:r>
              <w:rPr>
                <w:rFonts w:ascii="Times New Roman" w:hAnsi="Times New Roman"/>
                <w:sz w:val="24"/>
                <w:szCs w:val="24"/>
              </w:rPr>
              <w:t>per creare delle storie con strumenti digitali</w:t>
            </w:r>
          </w:p>
          <w:p>
            <w:pPr>
              <w:pStyle w:val="Normal"/>
              <w:widowControl w:val="false"/>
              <w:numPr>
                <w:ilvl w:val="0"/>
                <w:numId w:val="1"/>
              </w:numPr>
              <w:spacing w:before="0" w:after="120"/>
              <w:ind w:hanging="283" w:left="425"/>
              <w:jc w:val="both"/>
              <w:rPr>
                <w:rFonts w:ascii="Times New Roman" w:hAnsi="Times New Roman"/>
                <w:i/>
                <w:i/>
                <w:sz w:val="24"/>
                <w:szCs w:val="24"/>
              </w:rPr>
            </w:pPr>
            <w:r>
              <w:rPr>
                <w:rFonts w:ascii="Times New Roman" w:hAnsi="Times New Roman"/>
                <w:b/>
                <w:i/>
                <w:sz w:val="24"/>
                <w:szCs w:val="24"/>
              </w:rPr>
              <w:t xml:space="preserve">Gamification e game-based learning </w:t>
            </w:r>
            <w:r>
              <w:rPr>
                <w:rFonts w:ascii="Times New Roman" w:hAnsi="Times New Roman"/>
                <w:sz w:val="24"/>
                <w:szCs w:val="24"/>
              </w:rPr>
              <w:t>- per imparare giocando.</w:t>
            </w:r>
          </w:p>
        </w:tc>
        <w:tc>
          <w:tcPr>
            <w:tcW w:w="7142" w:type="dxa"/>
            <w:tcBorders>
              <w:top w:val="single" w:sz="8" w:space="0" w:color="000000"/>
              <w:left w:val="single" w:sz="8" w:space="0" w:color="000000"/>
              <w:bottom w:val="single" w:sz="8" w:space="0" w:color="000000"/>
              <w:right w:val="single" w:sz="8" w:space="0" w:color="000000"/>
            </w:tcBorders>
            <w:shd w:color="auto" w:fill="auto" w:val="clear"/>
          </w:tcPr>
          <w:p>
            <w:pPr>
              <w:pStyle w:val="Normal"/>
              <w:widowControl w:val="false"/>
              <w:numPr>
                <w:ilvl w:val="0"/>
                <w:numId w:val="2"/>
              </w:numPr>
              <w:rPr>
                <w:rFonts w:ascii="Times New Roman" w:hAnsi="Times New Roman"/>
                <w:sz w:val="24"/>
                <w:szCs w:val="24"/>
              </w:rPr>
            </w:pPr>
            <w:r>
              <w:rPr>
                <w:rFonts w:ascii="Times New Roman" w:hAnsi="Times New Roman"/>
                <w:sz w:val="24"/>
                <w:szCs w:val="24"/>
              </w:rPr>
              <w:t>Versione digitale dei libri di testo</w:t>
            </w:r>
          </w:p>
          <w:p>
            <w:pPr>
              <w:pStyle w:val="Normal"/>
              <w:widowControl w:val="false"/>
              <w:numPr>
                <w:ilvl w:val="0"/>
                <w:numId w:val="2"/>
              </w:numPr>
              <w:rPr>
                <w:rFonts w:ascii="Times New Roman" w:hAnsi="Times New Roman"/>
                <w:sz w:val="24"/>
                <w:szCs w:val="24"/>
              </w:rPr>
            </w:pPr>
            <w:r>
              <w:rPr>
                <w:rFonts w:ascii="Times New Roman" w:hAnsi="Times New Roman"/>
                <w:sz w:val="24"/>
                <w:szCs w:val="24"/>
              </w:rPr>
              <w:t>Schede strutturate</w:t>
            </w:r>
          </w:p>
          <w:p>
            <w:pPr>
              <w:pStyle w:val="Normal"/>
              <w:widowControl w:val="false"/>
              <w:numPr>
                <w:ilvl w:val="0"/>
                <w:numId w:val="2"/>
              </w:numPr>
              <w:rPr>
                <w:rFonts w:ascii="Times New Roman" w:hAnsi="Times New Roman"/>
                <w:sz w:val="24"/>
                <w:szCs w:val="24"/>
              </w:rPr>
            </w:pPr>
            <w:r>
              <w:rPr>
                <w:rFonts w:ascii="Times New Roman" w:hAnsi="Times New Roman"/>
                <w:sz w:val="24"/>
                <w:szCs w:val="24"/>
              </w:rPr>
              <w:t>Mappe concettuali</w:t>
            </w:r>
          </w:p>
          <w:p>
            <w:pPr>
              <w:pStyle w:val="Normal"/>
              <w:widowControl w:val="false"/>
              <w:numPr>
                <w:ilvl w:val="0"/>
                <w:numId w:val="2"/>
              </w:numPr>
              <w:rPr>
                <w:rFonts w:ascii="Times New Roman" w:hAnsi="Times New Roman"/>
                <w:sz w:val="24"/>
                <w:szCs w:val="24"/>
              </w:rPr>
            </w:pPr>
            <w:r>
              <w:rPr>
                <w:rFonts w:ascii="Times New Roman" w:hAnsi="Times New Roman"/>
                <w:sz w:val="24"/>
                <w:szCs w:val="24"/>
              </w:rPr>
              <w:t>Presentazioni in Power Point, Canva…</w:t>
            </w:r>
          </w:p>
          <w:p>
            <w:pPr>
              <w:pStyle w:val="Normal"/>
              <w:widowControl w:val="false"/>
              <w:numPr>
                <w:ilvl w:val="0"/>
                <w:numId w:val="2"/>
              </w:numPr>
              <w:rPr>
                <w:rFonts w:ascii="Times New Roman" w:hAnsi="Times New Roman"/>
                <w:sz w:val="24"/>
                <w:szCs w:val="24"/>
              </w:rPr>
            </w:pPr>
            <w:r>
              <w:rPr>
                <w:rFonts w:ascii="Times New Roman" w:hAnsi="Times New Roman"/>
                <w:sz w:val="24"/>
                <w:szCs w:val="24"/>
              </w:rPr>
              <w:t>Filmati da piattaforme streaming (Youtube, ...)</w:t>
            </w:r>
          </w:p>
          <w:p>
            <w:pPr>
              <w:pStyle w:val="Normal"/>
              <w:widowControl w:val="false"/>
              <w:numPr>
                <w:ilvl w:val="0"/>
                <w:numId w:val="2"/>
              </w:numPr>
              <w:rPr>
                <w:rFonts w:ascii="Times New Roman" w:hAnsi="Times New Roman"/>
                <w:sz w:val="24"/>
                <w:szCs w:val="24"/>
              </w:rPr>
            </w:pPr>
            <w:r>
              <w:rPr>
                <w:rFonts w:ascii="Times New Roman" w:hAnsi="Times New Roman"/>
                <w:sz w:val="24"/>
                <w:szCs w:val="24"/>
              </w:rPr>
              <w:t>Materiali di studio prodotti dall’insegnante (video e audio lezioni con software specifici...).</w:t>
            </w:r>
          </w:p>
          <w:p>
            <w:pPr>
              <w:pStyle w:val="Normal"/>
              <w:widowControl w:val="false"/>
              <w:numPr>
                <w:ilvl w:val="0"/>
                <w:numId w:val="2"/>
              </w:numPr>
              <w:rPr>
                <w:rFonts w:ascii="Times New Roman" w:hAnsi="Times New Roman"/>
                <w:sz w:val="24"/>
                <w:szCs w:val="24"/>
              </w:rPr>
            </w:pPr>
            <w:r>
              <w:rPr>
                <w:rFonts w:ascii="Times New Roman" w:hAnsi="Times New Roman"/>
                <w:sz w:val="24"/>
                <w:szCs w:val="24"/>
              </w:rPr>
              <w:t>Materiali audio-video da fonti riconosciute (es. Rai, Giunti, Erickson, Mondadori, Hub Scuola, ...);</w:t>
            </w:r>
          </w:p>
          <w:p>
            <w:pPr>
              <w:pStyle w:val="Normal"/>
              <w:widowControl w:val="false"/>
              <w:numPr>
                <w:ilvl w:val="0"/>
                <w:numId w:val="2"/>
              </w:numPr>
              <w:rPr>
                <w:rFonts w:ascii="Times New Roman" w:hAnsi="Times New Roman"/>
                <w:sz w:val="24"/>
                <w:szCs w:val="24"/>
              </w:rPr>
            </w:pPr>
            <w:r>
              <w:rPr>
                <w:rFonts w:ascii="Times New Roman" w:hAnsi="Times New Roman"/>
                <w:sz w:val="24"/>
                <w:szCs w:val="24"/>
              </w:rPr>
              <w:t>Documenti contenenti attività da svolgere con scansioni temporali</w:t>
            </w:r>
          </w:p>
          <w:p>
            <w:pPr>
              <w:pStyle w:val="Normal"/>
              <w:widowControl w:val="false"/>
              <w:numPr>
                <w:ilvl w:val="0"/>
                <w:numId w:val="2"/>
              </w:numPr>
              <w:rPr>
                <w:rFonts w:ascii="Times New Roman" w:hAnsi="Times New Roman"/>
                <w:sz w:val="24"/>
                <w:szCs w:val="24"/>
              </w:rPr>
            </w:pPr>
            <w:r>
              <w:rPr>
                <w:rFonts w:ascii="Times New Roman" w:hAnsi="Times New Roman"/>
                <w:sz w:val="24"/>
                <w:szCs w:val="24"/>
              </w:rPr>
              <w:t>Aiuti sintetico-visivi (mappe, immagini, grafici, tabelle, etc.)</w:t>
            </w:r>
          </w:p>
          <w:p>
            <w:pPr>
              <w:pStyle w:val="Normal"/>
              <w:widowControl w:val="false"/>
              <w:numPr>
                <w:ilvl w:val="0"/>
                <w:numId w:val="2"/>
              </w:numPr>
              <w:rPr>
                <w:rFonts w:ascii="Times New Roman" w:hAnsi="Times New Roman"/>
                <w:sz w:val="24"/>
                <w:szCs w:val="24"/>
              </w:rPr>
            </w:pPr>
            <w:r>
              <w:rPr>
                <w:rFonts w:ascii="Times New Roman" w:hAnsi="Times New Roman"/>
                <w:sz w:val="24"/>
                <w:szCs w:val="24"/>
              </w:rPr>
              <w:t>Condivisione di link riferiti a contenuti multimediali.</w:t>
            </w:r>
          </w:p>
          <w:p>
            <w:pPr>
              <w:pStyle w:val="Normal"/>
              <w:widowControl w:val="false"/>
              <w:spacing w:before="0" w:after="120"/>
              <w:rPr>
                <w:rFonts w:ascii="Times New Roman" w:hAnsi="Times New Roman"/>
                <w:sz w:val="24"/>
                <w:szCs w:val="24"/>
              </w:rPr>
            </w:pPr>
            <w:r>
              <w:rPr>
                <w:rFonts w:ascii="Times New Roman" w:hAnsi="Times New Roman"/>
                <w:sz w:val="24"/>
                <w:szCs w:val="24"/>
              </w:rPr>
            </w:r>
          </w:p>
        </w:tc>
      </w:tr>
    </w:tbl>
    <w:p>
      <w:pPr>
        <w:pStyle w:val="Normal"/>
        <w:jc w:val="both"/>
        <w:rPr>
          <w:rFonts w:ascii="Times New Roman" w:hAnsi="Times New Roman"/>
          <w:sz w:val="24"/>
          <w:szCs w:val="24"/>
        </w:rPr>
      </w:pPr>
      <w:r>
        <w:rPr>
          <w:rFonts w:ascii="Times New Roman" w:hAnsi="Times New Roman"/>
          <w:sz w:val="24"/>
          <w:szCs w:val="24"/>
        </w:rPr>
      </w:r>
    </w:p>
    <w:p>
      <w:pPr>
        <w:pStyle w:val="Normal"/>
        <w:rPr>
          <w:rFonts w:ascii="Times New Roman" w:hAnsi="Times New Roman"/>
          <w:sz w:val="24"/>
          <w:szCs w:val="24"/>
        </w:rPr>
      </w:pPr>
      <w:r>
        <w:rPr>
          <w:rFonts w:ascii="Times New Roman" w:hAnsi="Times New Roman"/>
          <w:sz w:val="24"/>
          <w:szCs w:val="24"/>
        </w:rPr>
      </w:r>
    </w:p>
    <w:p>
      <w:pPr>
        <w:pStyle w:val="Normal"/>
        <w:ind w:hanging="0" w:left="141"/>
        <w:rPr>
          <w:rFonts w:ascii="Times New Roman" w:hAnsi="Times New Roman"/>
          <w:sz w:val="24"/>
          <w:szCs w:val="24"/>
        </w:rPr>
      </w:pPr>
      <w:r>
        <w:rPr>
          <w:rFonts w:ascii="Times New Roman" w:hAnsi="Times New Roman"/>
          <w:b/>
          <w:i/>
          <w:sz w:val="24"/>
          <w:szCs w:val="24"/>
        </w:rPr>
        <w:t>VERIFICA E VALUTAZIONE DEI RISULTATI</w:t>
      </w:r>
    </w:p>
    <w:p>
      <w:pPr>
        <w:pStyle w:val="Normal"/>
        <w:spacing w:lineRule="auto" w:line="240"/>
        <w:jc w:val="both"/>
        <w:rPr>
          <w:rFonts w:ascii="Times New Roman" w:hAnsi="Times New Roman"/>
          <w:sz w:val="24"/>
          <w:szCs w:val="24"/>
        </w:rPr>
      </w:pPr>
      <w:r>
        <w:rPr>
          <w:rFonts w:ascii="Times New Roman" w:hAnsi="Times New Roman"/>
          <w:sz w:val="24"/>
          <w:szCs w:val="24"/>
        </w:rPr>
        <w:t>Oltre alle metodologie di valutazione già sperimentate ed usate fino all’ a.s.2019/2020 (pre/pandemia) il Collegio ha votato l’utilizzo di strumenti digitali al fine di rendere possibili numerose tipologie di verifica non tradizionale, che consentano di mettere in gioco molteplici competenze. La DDI ha una curvatura speciale e fortemente orientata alle competenze e richiede compiti non riproduttivi, che permettano di evidenziare il ragionamento, l’originalità, la capacità di effettuare collegamenti, di interagire e collaborare, in modo da rispondere in maniere più performante alle richieste della società e del futuro mondo del lavoro.</w:t>
      </w:r>
    </w:p>
    <w:p>
      <w:pPr>
        <w:pStyle w:val="Normal"/>
        <w:spacing w:lineRule="auto" w:line="240"/>
        <w:rPr>
          <w:rFonts w:ascii="Arial" w:hAnsi="Arial" w:eastAsia="Arial" w:cs="Arial"/>
          <w:i/>
          <w:i/>
        </w:rPr>
      </w:pPr>
      <w:r>
        <w:rPr>
          <w:rFonts w:ascii="Times New Roman" w:hAnsi="Times New Roman"/>
          <w:sz w:val="24"/>
          <w:szCs w:val="24"/>
        </w:rPr>
        <w:t xml:space="preserve">       </w:t>
      </w:r>
      <w:r>
        <w:rPr>
          <w:rFonts w:ascii="Times New Roman" w:hAnsi="Times New Roman"/>
          <w:sz w:val="24"/>
          <w:szCs w:val="24"/>
        </w:rPr>
        <w:t>Gli strumenti di valutazione in itinere utilizzati potrebbero essere costituiti, a seconda degli argomenti trattati, da: </w:t>
      </w:r>
    </w:p>
    <w:p>
      <w:pPr>
        <w:pStyle w:val="Normal"/>
        <w:numPr>
          <w:ilvl w:val="0"/>
          <w:numId w:val="3"/>
        </w:numPr>
        <w:spacing w:lineRule="auto" w:line="240" w:before="0" w:after="0"/>
        <w:ind w:hanging="0" w:left="0"/>
        <w:rPr>
          <w:rFonts w:ascii="Times New Roman" w:hAnsi="Times New Roman"/>
          <w:sz w:val="24"/>
          <w:szCs w:val="24"/>
        </w:rPr>
      </w:pPr>
      <w:r>
        <w:rPr>
          <w:rFonts w:ascii="Times New Roman" w:hAnsi="Times New Roman"/>
          <w:sz w:val="24"/>
          <w:szCs w:val="24"/>
        </w:rPr>
        <w:t>Colloqui orali</w:t>
      </w:r>
    </w:p>
    <w:p>
      <w:pPr>
        <w:pStyle w:val="Normal"/>
        <w:numPr>
          <w:ilvl w:val="0"/>
          <w:numId w:val="3"/>
        </w:numPr>
        <w:shd w:val="clear" w:color="auto" w:fill="FFFFFF"/>
        <w:spacing w:lineRule="auto" w:line="240" w:before="0" w:after="0"/>
        <w:ind w:hanging="0" w:left="0"/>
        <w:jc w:val="both"/>
        <w:rPr>
          <w:rFonts w:ascii="Times New Roman" w:hAnsi="Times New Roman"/>
          <w:sz w:val="24"/>
          <w:szCs w:val="24"/>
        </w:rPr>
      </w:pPr>
      <w:r>
        <w:rPr>
          <w:rFonts w:ascii="Times New Roman" w:hAnsi="Times New Roman"/>
          <w:sz w:val="24"/>
          <w:szCs w:val="24"/>
        </w:rPr>
        <w:t>Prove scritte </w:t>
      </w:r>
    </w:p>
    <w:p>
      <w:pPr>
        <w:pStyle w:val="Normal"/>
        <w:numPr>
          <w:ilvl w:val="0"/>
          <w:numId w:val="3"/>
        </w:numPr>
        <w:shd w:val="clear" w:color="auto" w:fill="FFFFFF"/>
        <w:spacing w:lineRule="auto" w:line="240" w:before="0" w:after="0"/>
        <w:ind w:hanging="0" w:left="0"/>
        <w:jc w:val="both"/>
        <w:rPr>
          <w:rFonts w:ascii="Times New Roman" w:hAnsi="Times New Roman"/>
          <w:sz w:val="24"/>
          <w:szCs w:val="24"/>
        </w:rPr>
      </w:pPr>
      <w:r>
        <w:rPr>
          <w:rFonts w:ascii="Times New Roman" w:hAnsi="Times New Roman"/>
          <w:sz w:val="24"/>
          <w:szCs w:val="24"/>
        </w:rPr>
        <w:t>Esercizi</w:t>
      </w:r>
    </w:p>
    <w:p>
      <w:pPr>
        <w:pStyle w:val="Normal"/>
        <w:numPr>
          <w:ilvl w:val="0"/>
          <w:numId w:val="3"/>
        </w:numPr>
        <w:shd w:val="clear" w:color="auto" w:fill="FFFFFF"/>
        <w:spacing w:lineRule="auto" w:line="240" w:before="0" w:after="0"/>
        <w:ind w:hanging="0" w:left="0"/>
        <w:jc w:val="both"/>
        <w:rPr>
          <w:rFonts w:ascii="Times New Roman" w:hAnsi="Times New Roman"/>
          <w:sz w:val="24"/>
          <w:szCs w:val="24"/>
        </w:rPr>
      </w:pPr>
      <w:r>
        <w:rPr>
          <w:rFonts w:ascii="Times New Roman" w:hAnsi="Times New Roman"/>
          <w:sz w:val="24"/>
          <w:szCs w:val="24"/>
        </w:rPr>
        <w:t>Soluzioni di problemi (anche con software per materie STEAM) </w:t>
      </w:r>
    </w:p>
    <w:p>
      <w:pPr>
        <w:pStyle w:val="Normal"/>
        <w:numPr>
          <w:ilvl w:val="0"/>
          <w:numId w:val="3"/>
        </w:numPr>
        <w:shd w:val="clear" w:color="auto" w:fill="FFFFFF"/>
        <w:spacing w:lineRule="auto" w:line="240" w:before="0" w:after="0"/>
        <w:ind w:hanging="0" w:left="0"/>
        <w:jc w:val="both"/>
        <w:rPr>
          <w:rFonts w:ascii="Times New Roman" w:hAnsi="Times New Roman"/>
          <w:sz w:val="24"/>
          <w:szCs w:val="24"/>
        </w:rPr>
      </w:pPr>
      <w:r>
        <w:rPr>
          <w:rFonts w:ascii="Times New Roman" w:hAnsi="Times New Roman"/>
          <w:sz w:val="24"/>
          <w:szCs w:val="24"/>
        </w:rPr>
        <w:t>Prove pratiche</w:t>
      </w:r>
    </w:p>
    <w:p>
      <w:pPr>
        <w:pStyle w:val="Normal"/>
        <w:numPr>
          <w:ilvl w:val="0"/>
          <w:numId w:val="3"/>
        </w:numPr>
        <w:shd w:val="clear" w:color="auto" w:fill="FFFFFF"/>
        <w:spacing w:lineRule="auto" w:line="240" w:before="0" w:after="0"/>
        <w:ind w:hanging="0" w:left="0"/>
        <w:jc w:val="both"/>
        <w:rPr>
          <w:rFonts w:ascii="Times New Roman" w:hAnsi="Times New Roman"/>
          <w:sz w:val="24"/>
          <w:szCs w:val="24"/>
        </w:rPr>
      </w:pPr>
      <w:r>
        <w:rPr>
          <w:rFonts w:ascii="Times New Roman" w:hAnsi="Times New Roman"/>
          <w:sz w:val="24"/>
          <w:szCs w:val="24"/>
        </w:rPr>
        <w:t>Prove strutturate /semistrutturate</w:t>
      </w:r>
    </w:p>
    <w:p>
      <w:pPr>
        <w:pStyle w:val="Normal"/>
        <w:numPr>
          <w:ilvl w:val="0"/>
          <w:numId w:val="3"/>
        </w:numPr>
        <w:shd w:val="clear" w:color="auto" w:fill="FFFFFF"/>
        <w:spacing w:lineRule="auto" w:line="240" w:before="0" w:after="0"/>
        <w:ind w:hanging="0" w:left="0"/>
        <w:jc w:val="both"/>
        <w:rPr>
          <w:rFonts w:ascii="Times New Roman" w:hAnsi="Times New Roman"/>
          <w:sz w:val="24"/>
          <w:szCs w:val="24"/>
        </w:rPr>
      </w:pPr>
      <w:r>
        <w:rPr>
          <w:rFonts w:ascii="Times New Roman" w:hAnsi="Times New Roman"/>
          <w:sz w:val="24"/>
          <w:szCs w:val="24"/>
        </w:rPr>
        <w:t>Ricerche individuali</w:t>
      </w:r>
    </w:p>
    <w:p>
      <w:pPr>
        <w:pStyle w:val="Normal"/>
        <w:numPr>
          <w:ilvl w:val="0"/>
          <w:numId w:val="3"/>
        </w:numPr>
        <w:shd w:val="clear" w:color="auto" w:fill="FFFFFF"/>
        <w:spacing w:lineRule="auto" w:line="240" w:before="0" w:after="0"/>
        <w:ind w:hanging="0" w:left="0"/>
        <w:jc w:val="both"/>
        <w:rPr>
          <w:rFonts w:ascii="Times New Roman" w:hAnsi="Times New Roman"/>
          <w:sz w:val="24"/>
          <w:szCs w:val="24"/>
        </w:rPr>
      </w:pPr>
      <w:r>
        <w:rPr>
          <w:rFonts w:ascii="Times New Roman" w:hAnsi="Times New Roman"/>
          <w:sz w:val="24"/>
          <w:szCs w:val="24"/>
        </w:rPr>
        <w:t>Esercizi/test assegnati su piattaforme</w:t>
      </w:r>
    </w:p>
    <w:p>
      <w:pPr>
        <w:pStyle w:val="Normal"/>
        <w:numPr>
          <w:ilvl w:val="0"/>
          <w:numId w:val="3"/>
        </w:numPr>
        <w:shd w:val="clear" w:color="auto" w:fill="FFFFFF"/>
        <w:spacing w:lineRule="auto" w:line="240" w:before="0" w:after="0"/>
        <w:ind w:hanging="0" w:left="0"/>
        <w:jc w:val="both"/>
        <w:rPr>
          <w:rFonts w:ascii="Times New Roman" w:hAnsi="Times New Roman"/>
          <w:sz w:val="24"/>
          <w:szCs w:val="24"/>
        </w:rPr>
      </w:pPr>
      <w:r>
        <w:rPr>
          <w:rFonts w:ascii="Times New Roman" w:hAnsi="Times New Roman"/>
          <w:sz w:val="24"/>
          <w:szCs w:val="24"/>
        </w:rPr>
        <w:t xml:space="preserve">Esposizione di un argomento non conosciuto al fine di mettere in pratica competenze acquisite come il saper riassumere, argomentare,  </w:t>
      </w:r>
    </w:p>
    <w:p>
      <w:pPr>
        <w:pStyle w:val="Normal"/>
        <w:shd w:val="clear" w:color="auto" w:fill="FFFFFF"/>
        <w:spacing w:lineRule="auto" w:line="240" w:before="0" w:after="0"/>
        <w:ind w:hanging="0" w:left="720"/>
        <w:jc w:val="both"/>
        <w:rPr>
          <w:rFonts w:ascii="Times New Roman" w:hAnsi="Times New Roman"/>
          <w:sz w:val="24"/>
          <w:szCs w:val="24"/>
        </w:rPr>
      </w:pPr>
      <w:r>
        <w:rPr>
          <w:rFonts w:ascii="Times New Roman" w:hAnsi="Times New Roman"/>
          <w:sz w:val="24"/>
          <w:szCs w:val="24"/>
        </w:rPr>
        <w:t>esporre in modo chiaro, fare collegamenti con altre discipline…</w:t>
      </w:r>
    </w:p>
    <w:p>
      <w:pPr>
        <w:pStyle w:val="Normal"/>
        <w:numPr>
          <w:ilvl w:val="0"/>
          <w:numId w:val="3"/>
        </w:numPr>
        <w:shd w:val="clear" w:color="auto" w:fill="FFFFFF"/>
        <w:spacing w:lineRule="auto" w:line="240" w:before="0" w:after="0"/>
        <w:ind w:hanging="0" w:left="0"/>
        <w:jc w:val="both"/>
        <w:rPr>
          <w:rFonts w:ascii="Times New Roman" w:hAnsi="Times New Roman"/>
          <w:sz w:val="24"/>
          <w:szCs w:val="24"/>
        </w:rPr>
      </w:pPr>
      <w:r>
        <w:rPr>
          <w:rFonts w:ascii="Times New Roman" w:hAnsi="Times New Roman"/>
          <w:sz w:val="24"/>
          <w:szCs w:val="24"/>
        </w:rPr>
        <w:t>Compiti a tempo (Quizzes, Kahoot, Questbase, Wordwall...) </w:t>
      </w:r>
    </w:p>
    <w:p>
      <w:pPr>
        <w:pStyle w:val="Normal"/>
        <w:numPr>
          <w:ilvl w:val="0"/>
          <w:numId w:val="3"/>
        </w:numPr>
        <w:shd w:val="clear" w:color="auto" w:fill="FFFFFF"/>
        <w:spacing w:lineRule="auto" w:line="240" w:before="0" w:after="0"/>
        <w:ind w:hanging="0" w:left="0"/>
        <w:jc w:val="both"/>
        <w:rPr>
          <w:rFonts w:ascii="Times New Roman" w:hAnsi="Times New Roman"/>
          <w:sz w:val="24"/>
          <w:szCs w:val="24"/>
        </w:rPr>
      </w:pPr>
      <w:r>
        <w:rPr>
          <w:rFonts w:ascii="Times New Roman" w:hAnsi="Times New Roman"/>
          <w:sz w:val="24"/>
          <w:szCs w:val="24"/>
        </w:rPr>
        <w:t>Compiti su google moduli</w:t>
      </w:r>
    </w:p>
    <w:p>
      <w:pPr>
        <w:pStyle w:val="Normal"/>
        <w:numPr>
          <w:ilvl w:val="0"/>
          <w:numId w:val="3"/>
        </w:numPr>
        <w:shd w:val="clear" w:color="auto" w:fill="FFFFFF"/>
        <w:spacing w:lineRule="auto" w:line="240"/>
        <w:ind w:hanging="0" w:left="0"/>
        <w:jc w:val="both"/>
        <w:rPr>
          <w:rFonts w:ascii="Times New Roman" w:hAnsi="Times New Roman"/>
          <w:sz w:val="24"/>
          <w:szCs w:val="24"/>
        </w:rPr>
      </w:pPr>
      <w:r>
        <w:rPr>
          <w:rFonts w:ascii="Times New Roman" w:hAnsi="Times New Roman"/>
          <w:sz w:val="24"/>
          <w:szCs w:val="24"/>
        </w:rPr>
        <w:t>Costruzione linee del tempo, mappe mentali</w:t>
      </w:r>
    </w:p>
    <w:p>
      <w:pPr>
        <w:pStyle w:val="Normal"/>
        <w:shd w:val="clear" w:color="auto" w:fill="FFFFFF"/>
        <w:spacing w:lineRule="auto" w:line="240" w:before="100" w:after="100"/>
        <w:jc w:val="both"/>
        <w:rPr>
          <w:rFonts w:ascii="Times New Roman" w:hAnsi="Times New Roman"/>
          <w:sz w:val="24"/>
          <w:szCs w:val="24"/>
        </w:rPr>
      </w:pPr>
      <w:r>
        <w:rPr>
          <w:rFonts w:ascii="Times New Roman" w:hAnsi="Times New Roman"/>
          <w:sz w:val="24"/>
          <w:szCs w:val="24"/>
        </w:rPr>
        <w:t xml:space="preserve">La valutazione formativa tiene conto della qualità dei processi attivati, della disponibilità ad apprendere, a lavorare in gruppo, dell’autonomia, della partecipazione, della puntualità, dell’interazione nelle attività, dell’originalità dei contenuti, della responsabilità personale e sociale e del processo di autovalutazione. In tal modo, la valutazione della dimensione oggettiva delle evidenze empiriche osservabili è integrata, anche attraverso l’uso di opportune rubriche e diari di bordo, da quella più propriamente formativa in grado di restituire una valutazione complessiva dello studente che apprende. La valutazione degli apprendimenti realizzati con la DDI segue gli stessi criteri, in particolare, sono distinte le </w:t>
      </w:r>
      <w:r>
        <w:rPr>
          <w:rFonts w:ascii="Times New Roman" w:hAnsi="Times New Roman"/>
          <w:b/>
          <w:sz w:val="24"/>
          <w:szCs w:val="24"/>
        </w:rPr>
        <w:t>valutazioni formative</w:t>
      </w:r>
      <w:r>
        <w:rPr>
          <w:rFonts w:ascii="Times New Roman" w:hAnsi="Times New Roman"/>
          <w:sz w:val="24"/>
          <w:szCs w:val="24"/>
        </w:rPr>
        <w:t xml:space="preserve"> svolte dagli insegnanti in itinere, anche attraverso semplici feedback orali o scritti, le </w:t>
      </w:r>
      <w:r>
        <w:rPr>
          <w:rFonts w:ascii="Times New Roman" w:hAnsi="Times New Roman"/>
          <w:b/>
          <w:sz w:val="24"/>
          <w:szCs w:val="24"/>
        </w:rPr>
        <w:t>valutazioni sommative</w:t>
      </w:r>
      <w:r>
        <w:rPr>
          <w:rFonts w:ascii="Times New Roman" w:hAnsi="Times New Roman"/>
          <w:sz w:val="24"/>
          <w:szCs w:val="24"/>
        </w:rPr>
        <w:t xml:space="preserve"> al termine di uno o più unità di apprendimento, e le </w:t>
      </w:r>
      <w:r>
        <w:rPr>
          <w:rFonts w:ascii="Times New Roman" w:hAnsi="Times New Roman"/>
          <w:b/>
          <w:sz w:val="24"/>
          <w:szCs w:val="24"/>
        </w:rPr>
        <w:t>valutazioni intermedie e finali</w:t>
      </w:r>
      <w:r>
        <w:rPr>
          <w:rFonts w:ascii="Times New Roman" w:hAnsi="Times New Roman"/>
          <w:sz w:val="24"/>
          <w:szCs w:val="24"/>
        </w:rPr>
        <w:t xml:space="preserve"> realizzate in sede di scrutinio.</w:t>
      </w:r>
    </w:p>
    <w:p>
      <w:pPr>
        <w:pStyle w:val="Normal"/>
        <w:shd w:val="clear" w:color="auto" w:fill="FFFFFF"/>
        <w:spacing w:lineRule="auto" w:line="240" w:before="100" w:after="100"/>
        <w:jc w:val="both"/>
        <w:rPr>
          <w:rFonts w:ascii="Times New Roman" w:hAnsi="Times New Roman"/>
          <w:sz w:val="24"/>
          <w:szCs w:val="24"/>
        </w:rPr>
      </w:pPr>
      <w:r>
        <w:rPr>
          <w:rFonts w:ascii="Times New Roman" w:hAnsi="Times New Roman"/>
          <w:sz w:val="24"/>
          <w:szCs w:val="24"/>
        </w:rPr>
        <w:t>Per gli allievi DSA e con Bisogni Educativi Speciali, non certificati l</w:t>
      </w:r>
      <w:r>
        <w:rPr>
          <w:rFonts w:ascii="Times New Roman" w:hAnsi="Times New Roman"/>
          <w:sz w:val="24"/>
          <w:szCs w:val="24"/>
          <w:highlight w:val="white"/>
        </w:rPr>
        <w:t>’insegnante fornisce mappe concettuali, versione facilitata dei libri di testo, powerpoint ad alta leggibilità con semplificazione nei contenuti, schemi e tabelle, appunti personali del docente; i compiti svolti in misura ridotta, le interrogazioni programmate con gli argomenti da pre</w:t>
      </w:r>
      <w:r>
        <w:rPr>
          <w:rFonts w:ascii="Times New Roman" w:hAnsi="Times New Roman"/>
          <w:sz w:val="24"/>
          <w:szCs w:val="24"/>
        </w:rPr>
        <w:t>parare (materiale compensativo).</w:t>
      </w:r>
    </w:p>
    <w:p>
      <w:pPr>
        <w:pStyle w:val="Normal"/>
        <w:widowControl w:val="false"/>
        <w:spacing w:lineRule="auto" w:line="240" w:before="0" w:after="0"/>
        <w:ind w:hanging="0" w:left="426"/>
        <w:rPr>
          <w:rFonts w:ascii="Times New Roman" w:hAnsi="Times New Roman"/>
          <w:sz w:val="24"/>
          <w:szCs w:val="24"/>
        </w:rPr>
      </w:pPr>
      <w:r>
        <w:rPr>
          <w:rFonts w:ascii="Times New Roman" w:hAnsi="Times New Roman"/>
          <w:sz w:val="24"/>
          <w:szCs w:val="24"/>
        </w:rPr>
      </w:r>
    </w:p>
    <w:p>
      <w:pPr>
        <w:pStyle w:val="Normal"/>
        <w:widowControl w:val="false"/>
        <w:spacing w:lineRule="auto" w:line="240" w:before="0" w:after="0"/>
        <w:rPr>
          <w:rFonts w:ascii="Times New Roman" w:hAnsi="Times New Roman"/>
          <w:i/>
          <w:i/>
          <w:sz w:val="24"/>
          <w:szCs w:val="24"/>
        </w:rPr>
      </w:pPr>
      <w:r>
        <w:rPr>
          <w:rFonts w:ascii="Times New Roman" w:hAnsi="Times New Roman"/>
          <w:b/>
          <w:i/>
          <w:sz w:val="24"/>
          <w:szCs w:val="24"/>
        </w:rPr>
        <w:t>OBIETTIVI TRASVERSALI RELATIVI A “CITTADINANZA E COSTITUZIONE”</w:t>
      </w:r>
    </w:p>
    <w:p>
      <w:pPr>
        <w:pStyle w:val="Normal"/>
        <w:widowControl w:val="false"/>
        <w:spacing w:lineRule="auto" w:line="240" w:before="0" w:after="0"/>
        <w:rPr>
          <w:rFonts w:ascii="Times New Roman" w:hAnsi="Times New Roman"/>
          <w:i/>
          <w:i/>
          <w:sz w:val="24"/>
          <w:szCs w:val="24"/>
        </w:rPr>
      </w:pPr>
      <w:r>
        <w:rPr>
          <w:rFonts w:ascii="Times New Roman" w:hAnsi="Times New Roman"/>
          <w:i/>
          <w:sz w:val="24"/>
          <w:szCs w:val="24"/>
        </w:rPr>
      </w:r>
    </w:p>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t>Si fa esplicito riferimento agli obiettivi contenuti nel PTOF in materia di Cittadinanza e Costituzione, e alla progettazione interdisciplinare prevista per Educazione Civica.</w:t>
      </w:r>
    </w:p>
    <w:p>
      <w:pPr>
        <w:pStyle w:val="Normal"/>
        <w:spacing w:lineRule="auto" w:line="240" w:before="0" w:after="0"/>
        <w:rPr>
          <w:rFonts w:ascii="Times New Roman" w:hAnsi="Times New Roman"/>
          <w:sz w:val="22"/>
          <w:szCs w:val="22"/>
        </w:rPr>
      </w:pPr>
      <w:r>
        <w:rPr>
          <w:rFonts w:ascii="Times New Roman" w:hAnsi="Times New Roman"/>
          <w:sz w:val="22"/>
          <w:szCs w:val="22"/>
        </w:rPr>
      </w:r>
    </w:p>
    <w:p>
      <w:pPr>
        <w:pStyle w:val="Normal"/>
        <w:tabs>
          <w:tab w:val="clear" w:pos="720"/>
          <w:tab w:val="left" w:pos="6688" w:leader="none"/>
        </w:tabs>
        <w:rPr>
          <w:rFonts w:ascii="Times New Roman" w:hAnsi="Times New Roman"/>
          <w:b/>
          <w:i/>
          <w:i/>
          <w:sz w:val="24"/>
          <w:szCs w:val="24"/>
        </w:rPr>
      </w:pPr>
      <w:r>
        <w:rPr>
          <w:rFonts w:ascii="Times New Roman" w:hAnsi="Times New Roman"/>
          <w:b/>
          <w:i/>
          <w:sz w:val="24"/>
          <w:szCs w:val="24"/>
        </w:rPr>
        <w:t>OBIETTIVI TRASVERSALI RELATIVI A “TECNOLOGIA”</w:t>
      </w:r>
    </w:p>
    <w:p>
      <w:pPr>
        <w:pStyle w:val="Normal"/>
        <w:tabs>
          <w:tab w:val="clear" w:pos="720"/>
          <w:tab w:val="left" w:pos="6688" w:leader="none"/>
        </w:tabs>
        <w:rPr>
          <w:rFonts w:ascii="Times New Roman" w:hAnsi="Times New Roman"/>
          <w:sz w:val="24"/>
          <w:szCs w:val="24"/>
        </w:rPr>
      </w:pPr>
      <w:r>
        <w:rPr>
          <w:rFonts w:ascii="Times New Roman" w:hAnsi="Times New Roman"/>
          <w:sz w:val="24"/>
          <w:szCs w:val="24"/>
          <w:highlight w:val="yellow"/>
        </w:rPr>
        <w:t>Si fa riferimento agli obiettivi del curricolo d’</w:t>
      </w:r>
      <w:r>
        <w:rPr>
          <w:rFonts w:ascii="Times New Roman" w:hAnsi="Times New Roman"/>
          <w:sz w:val="24"/>
          <w:szCs w:val="24"/>
          <w:highlight w:val="yellow"/>
        </w:rPr>
        <w:t>I</w:t>
      </w:r>
      <w:r>
        <w:rPr>
          <w:rFonts w:ascii="Times New Roman" w:hAnsi="Times New Roman"/>
          <w:sz w:val="24"/>
          <w:szCs w:val="24"/>
          <w:highlight w:val="yellow"/>
        </w:rPr>
        <w:t xml:space="preserve">stituto </w:t>
      </w:r>
    </w:p>
    <w:p>
      <w:pPr>
        <w:pStyle w:val="Normal"/>
        <w:tabs>
          <w:tab w:val="clear" w:pos="720"/>
          <w:tab w:val="left" w:pos="6688" w:leader="none"/>
        </w:tabs>
        <w:rPr>
          <w:rFonts w:ascii="Times New Roman" w:hAnsi="Times New Roman"/>
          <w:b/>
          <w:sz w:val="24"/>
          <w:szCs w:val="24"/>
        </w:rPr>
      </w:pPr>
      <w:r>
        <w:rPr>
          <w:rFonts w:ascii="Times New Roman" w:hAnsi="Times New Roman"/>
          <w:b/>
          <w:sz w:val="24"/>
          <w:szCs w:val="24"/>
        </w:rPr>
      </w:r>
    </w:p>
    <w:p>
      <w:pPr>
        <w:pStyle w:val="Normal"/>
        <w:tabs>
          <w:tab w:val="clear" w:pos="720"/>
          <w:tab w:val="left" w:pos="6688" w:leader="none"/>
        </w:tabs>
        <w:jc w:val="center"/>
        <w:rPr>
          <w:rFonts w:ascii="Times New Roman" w:hAnsi="Times New Roman"/>
          <w:b/>
          <w:sz w:val="22"/>
          <w:szCs w:val="22"/>
        </w:rPr>
      </w:pPr>
      <w:r>
        <w:rPr>
          <w:rFonts w:ascii="Times New Roman" w:hAnsi="Times New Roman"/>
          <w:b/>
          <w:sz w:val="22"/>
          <w:szCs w:val="22"/>
        </w:rPr>
        <w:t>Tavola di sintesi delle unità di apprendimento da svolgere nel corrente anno scolastico 2022/2023</w:t>
      </w:r>
    </w:p>
    <w:tbl>
      <w:tblPr>
        <w:tblStyle w:val="a5"/>
        <w:tblW w:w="14276" w:type="dxa"/>
        <w:jc w:val="left"/>
        <w:tblInd w:w="0" w:type="dxa"/>
        <w:tblLayout w:type="fixed"/>
        <w:tblCellMar>
          <w:top w:w="0" w:type="dxa"/>
          <w:left w:w="108" w:type="dxa"/>
          <w:bottom w:w="0" w:type="dxa"/>
          <w:right w:w="108" w:type="dxa"/>
        </w:tblCellMar>
        <w:tblLook w:firstRow="0" w:noVBand="1" w:lastRow="0" w:firstColumn="0" w:lastColumn="0" w:noHBand="0" w:val="0400"/>
      </w:tblPr>
      <w:tblGrid>
        <w:gridCol w:w="3113"/>
        <w:gridCol w:w="11162"/>
      </w:tblGrid>
      <w:tr>
        <w:trPr/>
        <w:tc>
          <w:tcPr>
            <w:tcW w:w="14275"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6688" w:leader="none"/>
              </w:tabs>
              <w:spacing w:before="0" w:after="120"/>
              <w:jc w:val="center"/>
              <w:rPr>
                <w:rFonts w:ascii="Times New Roman" w:hAnsi="Times New Roman"/>
                <w:b/>
                <w:sz w:val="22"/>
                <w:szCs w:val="22"/>
              </w:rPr>
            </w:pPr>
            <w:r>
              <w:rPr>
                <w:rFonts w:ascii="Times New Roman" w:hAnsi="Times New Roman"/>
                <w:b/>
                <w:sz w:val="22"/>
                <w:szCs w:val="22"/>
              </w:rPr>
              <w:t>Progettazione didattica annuale: indice delle unità di apprendimento</w:t>
            </w:r>
          </w:p>
        </w:tc>
      </w:tr>
      <w:tr>
        <w:trPr/>
        <w:tc>
          <w:tcPr>
            <w:tcW w:w="3113"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6688" w:leader="none"/>
              </w:tabs>
              <w:spacing w:before="0" w:after="120"/>
              <w:jc w:val="center"/>
              <w:rPr>
                <w:rFonts w:ascii="Times New Roman" w:hAnsi="Times New Roman"/>
                <w:b/>
                <w:sz w:val="22"/>
                <w:szCs w:val="22"/>
              </w:rPr>
            </w:pPr>
            <w:r>
              <w:rPr>
                <w:rFonts w:ascii="Times New Roman" w:hAnsi="Times New Roman"/>
                <w:b/>
                <w:sz w:val="22"/>
                <w:szCs w:val="22"/>
              </w:rPr>
              <w:t>Unità di apprendimento</w:t>
            </w:r>
          </w:p>
        </w:tc>
        <w:tc>
          <w:tcPr>
            <w:tcW w:w="11162"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6688" w:leader="none"/>
              </w:tabs>
              <w:spacing w:before="0" w:after="120"/>
              <w:jc w:val="center"/>
              <w:rPr>
                <w:rFonts w:ascii="Times New Roman" w:hAnsi="Times New Roman"/>
                <w:b/>
                <w:sz w:val="22"/>
                <w:szCs w:val="22"/>
              </w:rPr>
            </w:pPr>
            <w:r>
              <w:rPr>
                <w:rFonts w:ascii="Times New Roman" w:hAnsi="Times New Roman"/>
                <w:b/>
                <w:sz w:val="22"/>
                <w:szCs w:val="22"/>
              </w:rPr>
              <w:t>TITOLO</w:t>
            </w:r>
          </w:p>
        </w:tc>
      </w:tr>
      <w:tr>
        <w:trPr/>
        <w:tc>
          <w:tcPr>
            <w:tcW w:w="3113"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6688" w:leader="none"/>
              </w:tabs>
              <w:spacing w:before="0" w:after="120"/>
              <w:rPr>
                <w:rFonts w:ascii="Times New Roman" w:hAnsi="Times New Roman"/>
                <w:b/>
                <w:sz w:val="22"/>
                <w:szCs w:val="22"/>
              </w:rPr>
            </w:pPr>
            <w:r>
              <w:rPr>
                <w:rFonts w:ascii="Times New Roman" w:hAnsi="Times New Roman"/>
                <w:b/>
                <w:sz w:val="22"/>
                <w:szCs w:val="22"/>
              </w:rPr>
              <w:t>U.A. n. 1</w:t>
            </w:r>
          </w:p>
        </w:tc>
        <w:tc>
          <w:tcPr>
            <w:tcW w:w="11162"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6688" w:leader="none"/>
              </w:tabs>
              <w:spacing w:before="0" w:after="120"/>
              <w:jc w:val="center"/>
              <w:rPr>
                <w:rFonts w:ascii="Times New Roman" w:hAnsi="Times New Roman"/>
                <w:b/>
                <w:sz w:val="22"/>
                <w:szCs w:val="22"/>
              </w:rPr>
            </w:pPr>
            <w:r>
              <w:rPr>
                <w:rFonts w:ascii="Times New Roman" w:hAnsi="Times New Roman"/>
                <w:b/>
                <w:sz w:val="22"/>
                <w:szCs w:val="22"/>
              </w:rPr>
            </w:r>
          </w:p>
        </w:tc>
      </w:tr>
      <w:tr>
        <w:trPr/>
        <w:tc>
          <w:tcPr>
            <w:tcW w:w="3113"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6688" w:leader="none"/>
              </w:tabs>
              <w:spacing w:before="0" w:after="120"/>
              <w:rPr>
                <w:rFonts w:ascii="Times New Roman" w:hAnsi="Times New Roman"/>
                <w:b/>
                <w:sz w:val="22"/>
                <w:szCs w:val="22"/>
              </w:rPr>
            </w:pPr>
            <w:r>
              <w:rPr>
                <w:rFonts w:ascii="Times New Roman" w:hAnsi="Times New Roman"/>
                <w:b/>
                <w:sz w:val="22"/>
                <w:szCs w:val="22"/>
              </w:rPr>
              <w:t>U.A. n. 2</w:t>
            </w:r>
          </w:p>
        </w:tc>
        <w:tc>
          <w:tcPr>
            <w:tcW w:w="11162"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6688" w:leader="none"/>
              </w:tabs>
              <w:spacing w:before="0" w:after="120"/>
              <w:jc w:val="center"/>
              <w:rPr>
                <w:rFonts w:ascii="Times New Roman" w:hAnsi="Times New Roman"/>
                <w:b/>
                <w:sz w:val="22"/>
                <w:szCs w:val="22"/>
              </w:rPr>
            </w:pPr>
            <w:r>
              <w:rPr>
                <w:rFonts w:ascii="Times New Roman" w:hAnsi="Times New Roman"/>
                <w:b/>
                <w:sz w:val="22"/>
                <w:szCs w:val="22"/>
              </w:rPr>
            </w:r>
          </w:p>
        </w:tc>
      </w:tr>
      <w:tr>
        <w:trPr/>
        <w:tc>
          <w:tcPr>
            <w:tcW w:w="3113"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6688" w:leader="none"/>
              </w:tabs>
              <w:spacing w:before="0" w:after="120"/>
              <w:rPr>
                <w:rFonts w:ascii="Times New Roman" w:hAnsi="Times New Roman"/>
                <w:b/>
                <w:sz w:val="22"/>
                <w:szCs w:val="22"/>
              </w:rPr>
            </w:pPr>
            <w:r>
              <w:rPr>
                <w:rFonts w:ascii="Times New Roman" w:hAnsi="Times New Roman"/>
                <w:b/>
                <w:sz w:val="22"/>
                <w:szCs w:val="22"/>
              </w:rPr>
              <w:t>U.A. n. 3</w:t>
            </w:r>
          </w:p>
        </w:tc>
        <w:tc>
          <w:tcPr>
            <w:tcW w:w="11162"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6688" w:leader="none"/>
              </w:tabs>
              <w:spacing w:before="0" w:after="120"/>
              <w:jc w:val="center"/>
              <w:rPr>
                <w:rFonts w:ascii="Times New Roman" w:hAnsi="Times New Roman"/>
                <w:b/>
                <w:sz w:val="22"/>
                <w:szCs w:val="22"/>
              </w:rPr>
            </w:pPr>
            <w:r>
              <w:rPr>
                <w:rFonts w:ascii="Times New Roman" w:hAnsi="Times New Roman"/>
                <w:b/>
                <w:sz w:val="22"/>
                <w:szCs w:val="22"/>
              </w:rPr>
            </w:r>
          </w:p>
        </w:tc>
      </w:tr>
      <w:tr>
        <w:trPr/>
        <w:tc>
          <w:tcPr>
            <w:tcW w:w="3113"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6688" w:leader="none"/>
              </w:tabs>
              <w:spacing w:before="0" w:after="120"/>
              <w:rPr>
                <w:rFonts w:ascii="Times New Roman" w:hAnsi="Times New Roman"/>
                <w:b/>
                <w:sz w:val="22"/>
                <w:szCs w:val="22"/>
              </w:rPr>
            </w:pPr>
            <w:r>
              <w:rPr>
                <w:rFonts w:ascii="Times New Roman" w:hAnsi="Times New Roman"/>
                <w:b/>
                <w:sz w:val="22"/>
                <w:szCs w:val="22"/>
              </w:rPr>
              <w:t>U.A. n. 4</w:t>
            </w:r>
          </w:p>
        </w:tc>
        <w:tc>
          <w:tcPr>
            <w:tcW w:w="11162"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6688" w:leader="none"/>
              </w:tabs>
              <w:spacing w:before="0" w:after="120"/>
              <w:jc w:val="center"/>
              <w:rPr>
                <w:rFonts w:ascii="Times New Roman" w:hAnsi="Times New Roman"/>
                <w:b/>
                <w:sz w:val="22"/>
                <w:szCs w:val="22"/>
              </w:rPr>
            </w:pPr>
            <w:r>
              <w:rPr>
                <w:rFonts w:ascii="Times New Roman" w:hAnsi="Times New Roman"/>
                <w:b/>
                <w:sz w:val="22"/>
                <w:szCs w:val="22"/>
              </w:rPr>
            </w:r>
          </w:p>
        </w:tc>
      </w:tr>
    </w:tbl>
    <w:p>
      <w:pPr>
        <w:pStyle w:val="Normal"/>
        <w:tabs>
          <w:tab w:val="clear" w:pos="720"/>
          <w:tab w:val="left" w:pos="6688" w:leader="none"/>
        </w:tabs>
        <w:rPr>
          <w:rFonts w:ascii="Times New Roman" w:hAnsi="Times New Roman"/>
          <w:b/>
          <w:sz w:val="22"/>
          <w:szCs w:val="22"/>
        </w:rPr>
      </w:pPr>
      <w:r>
        <w:rPr>
          <w:rFonts w:ascii="Times New Roman" w:hAnsi="Times New Roman"/>
          <w:b/>
          <w:sz w:val="22"/>
          <w:szCs w:val="22"/>
        </w:rPr>
      </w:r>
    </w:p>
    <w:p>
      <w:pPr>
        <w:pStyle w:val="Normal"/>
        <w:tabs>
          <w:tab w:val="clear" w:pos="720"/>
          <w:tab w:val="left" w:pos="6688" w:leader="none"/>
        </w:tabs>
        <w:rPr>
          <w:rFonts w:ascii="Times New Roman" w:hAnsi="Times New Roman"/>
          <w:b/>
          <w:sz w:val="22"/>
          <w:szCs w:val="22"/>
        </w:rPr>
      </w:pPr>
      <w:r>
        <w:rPr>
          <w:rFonts w:ascii="Times New Roman" w:hAnsi="Times New Roman"/>
          <w:b/>
          <w:sz w:val="22"/>
          <w:szCs w:val="22"/>
        </w:rPr>
      </w:r>
    </w:p>
    <w:tbl>
      <w:tblPr>
        <w:tblStyle w:val="a6"/>
        <w:tblW w:w="14276" w:type="dxa"/>
        <w:jc w:val="left"/>
        <w:tblInd w:w="0" w:type="dxa"/>
        <w:tblLayout w:type="fixed"/>
        <w:tblCellMar>
          <w:top w:w="0" w:type="dxa"/>
          <w:left w:w="108" w:type="dxa"/>
          <w:bottom w:w="0" w:type="dxa"/>
          <w:right w:w="108" w:type="dxa"/>
        </w:tblCellMar>
        <w:tblLook w:firstRow="0" w:noVBand="1" w:lastRow="0" w:firstColumn="0" w:lastColumn="0" w:noHBand="0" w:val="0400"/>
      </w:tblPr>
      <w:tblGrid>
        <w:gridCol w:w="4735"/>
        <w:gridCol w:w="2357"/>
        <w:gridCol w:w="2398"/>
        <w:gridCol w:w="4786"/>
      </w:tblGrid>
      <w:tr>
        <w:trPr/>
        <w:tc>
          <w:tcPr>
            <w:tcW w:w="4735"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6688" w:leader="none"/>
              </w:tabs>
              <w:spacing w:before="0" w:after="120"/>
              <w:rPr>
                <w:rFonts w:ascii="Times New Roman" w:hAnsi="Times New Roman"/>
                <w:b/>
                <w:sz w:val="22"/>
                <w:szCs w:val="22"/>
              </w:rPr>
            </w:pPr>
            <w:r>
              <w:rPr>
                <w:rFonts w:ascii="Times New Roman" w:hAnsi="Times New Roman"/>
                <w:b/>
                <w:sz w:val="22"/>
                <w:szCs w:val="22"/>
              </w:rPr>
              <w:t>Unità di apprendimento n. 1</w:t>
            </w:r>
          </w:p>
        </w:tc>
        <w:tc>
          <w:tcPr>
            <w:tcW w:w="4755"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6688" w:leader="none"/>
              </w:tabs>
              <w:spacing w:before="0" w:after="120"/>
              <w:rPr>
                <w:rFonts w:ascii="Times New Roman" w:hAnsi="Times New Roman"/>
                <w:b/>
                <w:sz w:val="22"/>
                <w:szCs w:val="22"/>
              </w:rPr>
            </w:pPr>
            <w:r>
              <w:rPr>
                <w:rFonts w:ascii="Times New Roman" w:hAnsi="Times New Roman"/>
                <w:b/>
                <w:sz w:val="22"/>
                <w:szCs w:val="22"/>
              </w:rPr>
              <w:t>Titolo:</w:t>
            </w:r>
          </w:p>
        </w:tc>
        <w:tc>
          <w:tcPr>
            <w:tcW w:w="478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6688" w:leader="none"/>
              </w:tabs>
              <w:spacing w:before="0" w:after="120"/>
              <w:rPr>
                <w:rFonts w:ascii="Times New Roman" w:hAnsi="Times New Roman"/>
                <w:b/>
                <w:sz w:val="22"/>
                <w:szCs w:val="22"/>
              </w:rPr>
            </w:pPr>
            <w:r>
              <w:rPr>
                <w:rFonts w:ascii="Times New Roman" w:hAnsi="Times New Roman"/>
                <w:b/>
                <w:sz w:val="22"/>
                <w:szCs w:val="22"/>
              </w:rPr>
              <w:t>Tempi:</w:t>
            </w:r>
          </w:p>
        </w:tc>
      </w:tr>
      <w:tr>
        <w:trPr/>
        <w:tc>
          <w:tcPr>
            <w:tcW w:w="14276"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6688" w:leader="none"/>
              </w:tabs>
              <w:rPr>
                <w:rFonts w:ascii="Times New Roman" w:hAnsi="Times New Roman"/>
                <w:b/>
                <w:sz w:val="22"/>
                <w:szCs w:val="22"/>
              </w:rPr>
            </w:pPr>
            <w:r>
              <w:rPr>
                <w:rFonts w:ascii="Times New Roman" w:hAnsi="Times New Roman"/>
                <w:b/>
                <w:sz w:val="22"/>
                <w:szCs w:val="22"/>
              </w:rPr>
              <w:t>Traguardi di competenza:</w:t>
            </w:r>
          </w:p>
          <w:p>
            <w:pPr>
              <w:pStyle w:val="Normal"/>
              <w:widowControl w:val="false"/>
              <w:spacing w:before="0" w:after="120"/>
              <w:ind w:hanging="0" w:left="1080"/>
              <w:jc w:val="both"/>
              <w:rPr>
                <w:rFonts w:ascii="Times New Roman" w:hAnsi="Times New Roman"/>
                <w:b/>
                <w:sz w:val="22"/>
                <w:szCs w:val="22"/>
              </w:rPr>
            </w:pPr>
            <w:r>
              <w:rPr>
                <w:rFonts w:ascii="Times New Roman" w:hAnsi="Times New Roman"/>
                <w:b/>
                <w:sz w:val="22"/>
                <w:szCs w:val="22"/>
              </w:rPr>
            </w:r>
          </w:p>
        </w:tc>
      </w:tr>
      <w:tr>
        <w:trPr/>
        <w:tc>
          <w:tcPr>
            <w:tcW w:w="14276"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6688" w:leader="none"/>
              </w:tabs>
              <w:spacing w:before="0" w:after="120"/>
              <w:rPr>
                <w:rFonts w:ascii="Times New Roman" w:hAnsi="Times New Roman"/>
                <w:b/>
                <w:sz w:val="22"/>
                <w:szCs w:val="22"/>
              </w:rPr>
            </w:pPr>
            <w:r>
              <w:rPr>
                <w:rFonts w:ascii="Times New Roman" w:hAnsi="Times New Roman"/>
                <w:b/>
                <w:sz w:val="22"/>
                <w:szCs w:val="22"/>
              </w:rPr>
              <w:t xml:space="preserve">Obiettivi di apprendimento </w:t>
            </w:r>
            <w:r>
              <w:rPr>
                <w:rFonts w:ascii="Times New Roman" w:hAnsi="Times New Roman"/>
                <w:i/>
                <w:sz w:val="22"/>
                <w:szCs w:val="22"/>
              </w:rPr>
              <w:t>(conoscenze e abilità necessari per il raggiungimento dei traguardi di competenza)</w:t>
            </w:r>
          </w:p>
        </w:tc>
      </w:tr>
      <w:tr>
        <w:trPr>
          <w:trHeight w:val="195" w:hRule="atLeast"/>
        </w:trPr>
        <w:tc>
          <w:tcPr>
            <w:tcW w:w="7092"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6688" w:leader="none"/>
              </w:tabs>
              <w:jc w:val="center"/>
              <w:rPr>
                <w:rFonts w:ascii="Times New Roman" w:hAnsi="Times New Roman"/>
                <w:b/>
                <w:sz w:val="22"/>
                <w:szCs w:val="22"/>
              </w:rPr>
            </w:pPr>
            <w:r>
              <w:rPr>
                <w:rFonts w:ascii="Times New Roman" w:hAnsi="Times New Roman"/>
                <w:b/>
                <w:sz w:val="22"/>
                <w:szCs w:val="22"/>
              </w:rPr>
              <w:t>Abilità</w:t>
            </w:r>
          </w:p>
          <w:p>
            <w:pPr>
              <w:pStyle w:val="Normal"/>
              <w:widowControl w:val="false"/>
              <w:tabs>
                <w:tab w:val="clear" w:pos="720"/>
                <w:tab w:val="left" w:pos="6688" w:leader="none"/>
              </w:tabs>
              <w:jc w:val="center"/>
              <w:rPr>
                <w:rFonts w:ascii="Times New Roman" w:hAnsi="Times New Roman"/>
                <w:b/>
                <w:sz w:val="22"/>
                <w:szCs w:val="22"/>
              </w:rPr>
            </w:pPr>
            <w:r>
              <w:rPr>
                <w:rFonts w:ascii="Times New Roman" w:hAnsi="Times New Roman"/>
                <w:b/>
                <w:sz w:val="22"/>
                <w:szCs w:val="22"/>
              </w:rPr>
            </w:r>
          </w:p>
          <w:p>
            <w:pPr>
              <w:pStyle w:val="Normal"/>
              <w:widowControl w:val="false"/>
              <w:tabs>
                <w:tab w:val="clear" w:pos="720"/>
                <w:tab w:val="left" w:pos="6688" w:leader="none"/>
              </w:tabs>
              <w:spacing w:before="0" w:after="120"/>
              <w:jc w:val="center"/>
              <w:rPr>
                <w:rFonts w:ascii="Times New Roman" w:hAnsi="Times New Roman"/>
                <w:b/>
                <w:sz w:val="22"/>
                <w:szCs w:val="22"/>
              </w:rPr>
            </w:pPr>
            <w:r>
              <w:rPr>
                <w:rFonts w:ascii="Times New Roman" w:hAnsi="Times New Roman"/>
                <w:b/>
                <w:sz w:val="22"/>
                <w:szCs w:val="22"/>
              </w:rPr>
            </w:r>
          </w:p>
        </w:tc>
        <w:tc>
          <w:tcPr>
            <w:tcW w:w="7184"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6688" w:leader="none"/>
              </w:tabs>
              <w:jc w:val="center"/>
              <w:rPr>
                <w:rFonts w:ascii="Times New Roman" w:hAnsi="Times New Roman"/>
                <w:b/>
                <w:sz w:val="22"/>
                <w:szCs w:val="22"/>
              </w:rPr>
            </w:pPr>
            <w:r>
              <w:rPr>
                <w:rFonts w:ascii="Times New Roman" w:hAnsi="Times New Roman"/>
                <w:b/>
                <w:sz w:val="22"/>
                <w:szCs w:val="22"/>
              </w:rPr>
              <w:t>Conoscenze</w:t>
            </w:r>
          </w:p>
          <w:p>
            <w:pPr>
              <w:pStyle w:val="Normal"/>
              <w:widowControl w:val="false"/>
              <w:tabs>
                <w:tab w:val="clear" w:pos="720"/>
                <w:tab w:val="left" w:pos="6688" w:leader="none"/>
              </w:tabs>
              <w:spacing w:before="0" w:after="120"/>
              <w:rPr>
                <w:rFonts w:ascii="Times New Roman" w:hAnsi="Times New Roman"/>
                <w:b/>
                <w:sz w:val="22"/>
                <w:szCs w:val="22"/>
              </w:rPr>
            </w:pPr>
            <w:r>
              <w:rPr>
                <w:rFonts w:ascii="Times New Roman" w:hAnsi="Times New Roman"/>
                <w:b/>
                <w:sz w:val="22"/>
                <w:szCs w:val="22"/>
              </w:rPr>
            </w:r>
          </w:p>
        </w:tc>
      </w:tr>
    </w:tbl>
    <w:p>
      <w:pPr>
        <w:pStyle w:val="Normal"/>
        <w:tabs>
          <w:tab w:val="clear" w:pos="720"/>
          <w:tab w:val="left" w:pos="6688" w:leader="none"/>
        </w:tabs>
        <w:rPr>
          <w:rFonts w:ascii="Times New Roman" w:hAnsi="Times New Roman"/>
          <w:b/>
          <w:sz w:val="22"/>
          <w:szCs w:val="22"/>
        </w:rPr>
      </w:pPr>
      <w:r>
        <w:rPr>
          <w:rFonts w:ascii="Times New Roman" w:hAnsi="Times New Roman"/>
          <w:b/>
          <w:sz w:val="22"/>
          <w:szCs w:val="22"/>
        </w:rPr>
      </w:r>
    </w:p>
    <w:p>
      <w:pPr>
        <w:pStyle w:val="Normal"/>
        <w:tabs>
          <w:tab w:val="clear" w:pos="720"/>
          <w:tab w:val="left" w:pos="6688" w:leader="none"/>
        </w:tabs>
        <w:rPr>
          <w:rFonts w:ascii="Times New Roman" w:hAnsi="Times New Roman"/>
          <w:b/>
          <w:sz w:val="22"/>
          <w:szCs w:val="22"/>
        </w:rPr>
      </w:pPr>
      <w:r>
        <w:rPr>
          <w:rFonts w:ascii="Times New Roman" w:hAnsi="Times New Roman"/>
          <w:b/>
          <w:sz w:val="22"/>
          <w:szCs w:val="22"/>
        </w:rPr>
      </w:r>
    </w:p>
    <w:p>
      <w:pPr>
        <w:pStyle w:val="Normal"/>
        <w:tabs>
          <w:tab w:val="clear" w:pos="720"/>
          <w:tab w:val="left" w:pos="6688" w:leader="none"/>
        </w:tabs>
        <w:rPr>
          <w:rFonts w:ascii="Times New Roman" w:hAnsi="Times New Roman"/>
          <w:b/>
          <w:sz w:val="22"/>
          <w:szCs w:val="22"/>
        </w:rPr>
      </w:pPr>
      <w:r>
        <w:rPr>
          <w:rFonts w:ascii="Times New Roman" w:hAnsi="Times New Roman"/>
          <w:b/>
          <w:sz w:val="22"/>
          <w:szCs w:val="22"/>
        </w:rPr>
        <w:t xml:space="preserve">Data                                                                                          </w:t>
        <w:tab/>
        <w:tab/>
        <w:t xml:space="preserve">                                                                                                               Il Docente</w:t>
      </w:r>
    </w:p>
    <w:p>
      <w:pPr>
        <w:pStyle w:val="Normal"/>
        <w:tabs>
          <w:tab w:val="clear" w:pos="720"/>
          <w:tab w:val="left" w:pos="6688" w:leader="none"/>
        </w:tabs>
        <w:rPr>
          <w:rFonts w:ascii="Times New Roman" w:hAnsi="Times New Roman"/>
          <w:b/>
          <w:sz w:val="22"/>
          <w:szCs w:val="22"/>
        </w:rPr>
      </w:pPr>
      <w:r>
        <w:rPr>
          <w:rFonts w:ascii="Times New Roman" w:hAnsi="Times New Roman"/>
          <w:b/>
          <w:sz w:val="22"/>
          <w:szCs w:val="22"/>
        </w:rPr>
        <w:tab/>
        <w:tab/>
        <w:tab/>
        <w:tab/>
        <w:tab/>
      </w:r>
    </w:p>
    <w:p>
      <w:pPr>
        <w:pStyle w:val="Normal"/>
        <w:tabs>
          <w:tab w:val="clear" w:pos="720"/>
          <w:tab w:val="left" w:pos="6688" w:leader="none"/>
        </w:tabs>
        <w:spacing w:before="0" w:after="120"/>
        <w:rPr>
          <w:rFonts w:ascii="Times New Roman" w:hAnsi="Times New Roman"/>
          <w:b/>
          <w:sz w:val="22"/>
          <w:szCs w:val="22"/>
        </w:rPr>
      </w:pPr>
      <w:r>
        <w:rPr>
          <w:rFonts w:ascii="Times New Roman" w:hAnsi="Times New Roman"/>
          <w:b/>
          <w:sz w:val="22"/>
          <w:szCs w:val="22"/>
        </w:rPr>
      </w:r>
    </w:p>
    <w:sectPr>
      <w:headerReference w:type="even" r:id="rId2"/>
      <w:headerReference w:type="default" r:id="rId3"/>
      <w:headerReference w:type="first" r:id="rId4"/>
      <w:footerReference w:type="even" r:id="rId5"/>
      <w:footerReference w:type="default" r:id="rId6"/>
      <w:footerReference w:type="first" r:id="rId7"/>
      <w:type w:val="nextPage"/>
      <w:pgSz w:orient="landscape" w:w="16838" w:h="11906"/>
      <w:pgMar w:left="1134" w:right="1417" w:gutter="0" w:header="708" w:top="1134" w:footer="708" w:bottom="1134"/>
      <w:pgNumType w:start="1" w:fmt="decimal"/>
      <w:formProt w:val="false"/>
      <w:textDirection w:val="lrTb"/>
      <w:docGrid w:type="default" w:linePitch="10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Segoe UI">
    <w:charset w:val="00"/>
    <w:family w:val="roman"/>
    <w:pitch w:val="variable"/>
  </w:font>
  <w:font w:name="Liberation Sans">
    <w:altName w:val="Arial"/>
    <w:charset w:val="00"/>
    <w:family w:val="roman"/>
    <w:pitch w:val="variable"/>
  </w:font>
  <w:font w:name="Georgia">
    <w:charset w:val="00"/>
    <w:family w:val="roman"/>
    <w:pitch w:val="variable"/>
  </w:font>
  <w:font w:name="Arial">
    <w:charset w:val="00"/>
    <w:family w:val="roman"/>
    <w:pitch w:val="variable"/>
  </w:font>
  <w:font w:name="Verdana">
    <w:altName w:val="sans-serif"/>
    <w:charset w:val="00"/>
    <w:family w:val="auto"/>
    <w:pitch w:val="default"/>
  </w:font>
  <w:font w:name="Wingdings">
    <w:charset w:val="02"/>
    <w:family w:val="auto"/>
    <w:pitch w:val="variable"/>
  </w:font>
  <w:font w:name="Wingdings 2">
    <w:charset w:val="02"/>
    <w:family w:val="roman"/>
    <w:pitch w:val="variable"/>
  </w:font>
  <w:font w:name="OpenSymbol">
    <w:altName w:val="Arial Unicode MS"/>
    <w:charset w:val="01"/>
    <w:family w:val="auto"/>
    <w:pitch w:val="variable"/>
  </w:font>
  <w:font w:name="Noto Sans Symbols">
    <w:charset w:val="01"/>
    <w:family w:val="swiss"/>
    <w:pitch w:val="default"/>
  </w:font>
  <w:font w:name="Courier New">
    <w:charset w:val="01"/>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widowControl/>
      <w:bidi w:val="0"/>
      <w:spacing w:lineRule="auto" w:line="280" w:before="0" w:after="120"/>
      <w:jc w:val="center"/>
      <w:rPr/>
    </w:pPr>
    <w:bookmarkStart w:id="0" w:name="Copia_docs-internal-guid-1ee99f55-7fff-4"/>
    <w:bookmarkEnd w:id="0"/>
    <w:r>
      <w:rPr>
        <w:rFonts w:ascii="Verdana;sans-serif" w:hAnsi="Verdana;sans-serif"/>
        <w:b w:val="false"/>
        <w:i w:val="false"/>
        <w:caps w:val="false"/>
        <w:smallCaps w:val="false"/>
        <w:strike w:val="false"/>
        <w:dstrike w:val="false"/>
        <w:color w:val="000000"/>
        <w:sz w:val="18"/>
        <w:u w:val="none"/>
        <w:effect w:val="none"/>
        <w:shd w:fill="auto" w:val="clear"/>
      </w:rPr>
      <w:drawing>
        <wp:inline distT="0" distB="0" distL="0" distR="0">
          <wp:extent cx="6629400" cy="1362075"/>
          <wp:effectExtent l="0" t="0" r="0" b="0"/>
          <wp:docPr id="1" name="Immagin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1" descr=""/>
                  <pic:cNvPicPr>
                    <a:picLocks noChangeAspect="1" noChangeArrowheads="1"/>
                  </pic:cNvPicPr>
                </pic:nvPicPr>
                <pic:blipFill>
                  <a:blip r:embed="rId1"/>
                  <a:stretch>
                    <a:fillRect/>
                  </a:stretch>
                </pic:blipFill>
                <pic:spPr bwMode="auto">
                  <a:xfrm>
                    <a:off x="0" y="0"/>
                    <a:ext cx="6629400" cy="1362075"/>
                  </a:xfrm>
                  <a:prstGeom prst="rect">
                    <a:avLst/>
                  </a:prstGeom>
                </pic:spPr>
              </pic:pic>
            </a:graphicData>
          </a:graphic>
        </wp:inline>
      </w:drawing>
    </w:r>
    <w:r>
      <w:rPr>
        <w:rFonts w:ascii="Verdana;sans-serif" w:hAnsi="Verdana;sans-serif"/>
        <w:b w:val="false"/>
        <w:i w:val="false"/>
        <w:caps w:val="false"/>
        <w:smallCaps w:val="false"/>
        <w:strike w:val="false"/>
        <w:dstrike w:val="false"/>
        <w:color w:val="0000FF"/>
        <w:sz w:val="18"/>
        <w:u w:val="none"/>
        <w:effect w:val="none"/>
        <w:shd w:fill="auto" w:val="clear"/>
      </w:rPr>
      <w:t xml:space="preserve"> </w:t>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widowControl/>
      <w:bidi w:val="0"/>
      <w:spacing w:lineRule="auto" w:line="280" w:before="0" w:after="120"/>
      <w:jc w:val="center"/>
      <w:rPr/>
    </w:pPr>
    <w:bookmarkStart w:id="1" w:name="Copia_docs-internal-guid-1ee99f55-7fff-4"/>
    <w:bookmarkEnd w:id="1"/>
    <w:r>
      <w:rPr>
        <w:rFonts w:ascii="Verdana;sans-serif" w:hAnsi="Verdana;sans-serif"/>
        <w:b w:val="false"/>
        <w:i w:val="false"/>
        <w:caps w:val="false"/>
        <w:smallCaps w:val="false"/>
        <w:strike w:val="false"/>
        <w:dstrike w:val="false"/>
        <w:color w:val="000000"/>
        <w:sz w:val="18"/>
        <w:u w:val="none"/>
        <w:effect w:val="none"/>
        <w:shd w:fill="auto" w:val="clear"/>
      </w:rPr>
      <w:drawing>
        <wp:inline distT="0" distB="0" distL="0" distR="0">
          <wp:extent cx="6629400" cy="1362075"/>
          <wp:effectExtent l="0" t="0" r="0" b="0"/>
          <wp:docPr id="2" name="Immagin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1" descr=""/>
                  <pic:cNvPicPr>
                    <a:picLocks noChangeAspect="1" noChangeArrowheads="1"/>
                  </pic:cNvPicPr>
                </pic:nvPicPr>
                <pic:blipFill>
                  <a:blip r:embed="rId1"/>
                  <a:stretch>
                    <a:fillRect/>
                  </a:stretch>
                </pic:blipFill>
                <pic:spPr bwMode="auto">
                  <a:xfrm>
                    <a:off x="0" y="0"/>
                    <a:ext cx="6629400" cy="1362075"/>
                  </a:xfrm>
                  <a:prstGeom prst="rect">
                    <a:avLst/>
                  </a:prstGeom>
                </pic:spPr>
              </pic:pic>
            </a:graphicData>
          </a:graphic>
        </wp:inline>
      </w:drawing>
    </w:r>
    <w:r>
      <w:rPr>
        <w:rFonts w:ascii="Verdana;sans-serif" w:hAnsi="Verdana;sans-serif"/>
        <w:b w:val="false"/>
        <w:i w:val="false"/>
        <w:caps w:val="false"/>
        <w:smallCaps w:val="false"/>
        <w:strike w:val="false"/>
        <w:dstrike w:val="false"/>
        <w:color w:val="0000FF"/>
        <w:sz w:val="18"/>
        <w:u w:val="none"/>
        <w:effect w:val="none"/>
        <w:shd w:fill="auto" w:val="clear"/>
      </w:rPr>
      <w:t xml:space="preserve"> </w:t>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0"/>
        </w:tabs>
        <w:ind w:left="720" w:hanging="360"/>
      </w:pPr>
      <w:rPr>
        <w:rFonts w:ascii="Wingdings" w:hAnsi="Wingdings" w:cs="Wingdings" w:hint="default"/>
        <w:u w:val="none"/>
      </w:rPr>
    </w:lvl>
    <w:lvl w:ilvl="1">
      <w:start w:val="1"/>
      <w:numFmt w:val="bullet"/>
      <w:lvlText w:val=""/>
      <w:lvlJc w:val="left"/>
      <w:pPr>
        <w:tabs>
          <w:tab w:val="num" w:pos="0"/>
        </w:tabs>
        <w:ind w:left="1440" w:hanging="360"/>
      </w:pPr>
      <w:rPr>
        <w:rFonts w:ascii="Wingdings 2" w:hAnsi="Wingdings 2" w:cs="Wingdings 2" w:hint="default"/>
        <w:u w:val="none"/>
      </w:rPr>
    </w:lvl>
    <w:lvl w:ilvl="2">
      <w:start w:val="1"/>
      <w:numFmt w:val="bullet"/>
      <w:lvlText w:val="■"/>
      <w:lvlJc w:val="left"/>
      <w:pPr>
        <w:tabs>
          <w:tab w:val="num" w:pos="0"/>
        </w:tabs>
        <w:ind w:left="2160" w:hanging="360"/>
      </w:pPr>
      <w:rPr>
        <w:rFonts w:ascii="OpenSymbol" w:hAnsi="OpenSymbol" w:cs="OpenSymbol" w:hint="default"/>
        <w:u w:val="none"/>
      </w:rPr>
    </w:lvl>
    <w:lvl w:ilvl="3">
      <w:start w:val="1"/>
      <w:numFmt w:val="bullet"/>
      <w:lvlText w:val=""/>
      <w:lvlJc w:val="left"/>
      <w:pPr>
        <w:tabs>
          <w:tab w:val="num" w:pos="0"/>
        </w:tabs>
        <w:ind w:left="2880" w:hanging="360"/>
      </w:pPr>
      <w:rPr>
        <w:rFonts w:ascii="Wingdings" w:hAnsi="Wingdings" w:cs="Wingdings" w:hint="default"/>
        <w:u w:val="none"/>
      </w:rPr>
    </w:lvl>
    <w:lvl w:ilvl="4">
      <w:start w:val="1"/>
      <w:numFmt w:val="bullet"/>
      <w:lvlText w:val=""/>
      <w:lvlJc w:val="left"/>
      <w:pPr>
        <w:tabs>
          <w:tab w:val="num" w:pos="0"/>
        </w:tabs>
        <w:ind w:left="3600" w:hanging="360"/>
      </w:pPr>
      <w:rPr>
        <w:rFonts w:ascii="Wingdings 2" w:hAnsi="Wingdings 2" w:cs="Wingdings 2" w:hint="default"/>
        <w:u w:val="none"/>
      </w:rPr>
    </w:lvl>
    <w:lvl w:ilvl="5">
      <w:start w:val="1"/>
      <w:numFmt w:val="bullet"/>
      <w:lvlText w:val="■"/>
      <w:lvlJc w:val="left"/>
      <w:pPr>
        <w:tabs>
          <w:tab w:val="num" w:pos="0"/>
        </w:tabs>
        <w:ind w:left="4320" w:hanging="360"/>
      </w:pPr>
      <w:rPr>
        <w:rFonts w:ascii="OpenSymbol" w:hAnsi="OpenSymbol" w:cs="OpenSymbol" w:hint="default"/>
        <w:u w:val="none"/>
      </w:rPr>
    </w:lvl>
    <w:lvl w:ilvl="6">
      <w:start w:val="1"/>
      <w:numFmt w:val="bullet"/>
      <w:lvlText w:val=""/>
      <w:lvlJc w:val="left"/>
      <w:pPr>
        <w:tabs>
          <w:tab w:val="num" w:pos="0"/>
        </w:tabs>
        <w:ind w:left="5040" w:hanging="360"/>
      </w:pPr>
      <w:rPr>
        <w:rFonts w:ascii="Wingdings" w:hAnsi="Wingdings" w:cs="Wingdings" w:hint="default"/>
        <w:u w:val="none"/>
      </w:rPr>
    </w:lvl>
    <w:lvl w:ilvl="7">
      <w:start w:val="1"/>
      <w:numFmt w:val="bullet"/>
      <w:lvlText w:val=""/>
      <w:lvlJc w:val="left"/>
      <w:pPr>
        <w:tabs>
          <w:tab w:val="num" w:pos="0"/>
        </w:tabs>
        <w:ind w:left="5760" w:hanging="360"/>
      </w:pPr>
      <w:rPr>
        <w:rFonts w:ascii="Wingdings 2" w:hAnsi="Wingdings 2" w:cs="Wingdings 2" w:hint="default"/>
        <w:u w:val="none"/>
      </w:rPr>
    </w:lvl>
    <w:lvl w:ilvl="8">
      <w:start w:val="1"/>
      <w:numFmt w:val="bullet"/>
      <w:lvlText w:val="■"/>
      <w:lvlJc w:val="left"/>
      <w:pPr>
        <w:tabs>
          <w:tab w:val="num" w:pos="0"/>
        </w:tabs>
        <w:ind w:left="6480" w:hanging="360"/>
      </w:pPr>
      <w:rPr>
        <w:rFonts w:ascii="OpenSymbol" w:hAnsi="OpenSymbol" w:cs="OpenSymbol" w:hint="default"/>
        <w:u w:val="none"/>
      </w:rPr>
    </w:lvl>
  </w:abstractNum>
  <w:abstractNum w:abstractNumId="2">
    <w:lvl w:ilvl="0">
      <w:start w:val="1"/>
      <w:numFmt w:val="bullet"/>
      <w:lvlText w:val=""/>
      <w:lvlJc w:val="left"/>
      <w:pPr>
        <w:tabs>
          <w:tab w:val="num" w:pos="0"/>
        </w:tabs>
        <w:ind w:left="360" w:hanging="360"/>
      </w:pPr>
      <w:rPr>
        <w:rFonts w:ascii="Wingdings" w:hAnsi="Wingdings" w:cs="Wingdings" w:hint="default"/>
        <w:u w:val="none"/>
      </w:rPr>
    </w:lvl>
    <w:lvl w:ilvl="1">
      <w:start w:val="1"/>
      <w:numFmt w:val="bullet"/>
      <w:lvlText w:val=""/>
      <w:lvlJc w:val="left"/>
      <w:pPr>
        <w:tabs>
          <w:tab w:val="num" w:pos="0"/>
        </w:tabs>
        <w:ind w:left="1080" w:hanging="360"/>
      </w:pPr>
      <w:rPr>
        <w:rFonts w:ascii="Wingdings 2" w:hAnsi="Wingdings 2" w:cs="Wingdings 2" w:hint="default"/>
        <w:u w:val="none"/>
      </w:rPr>
    </w:lvl>
    <w:lvl w:ilvl="2">
      <w:start w:val="1"/>
      <w:numFmt w:val="bullet"/>
      <w:lvlText w:val="■"/>
      <w:lvlJc w:val="left"/>
      <w:pPr>
        <w:tabs>
          <w:tab w:val="num" w:pos="0"/>
        </w:tabs>
        <w:ind w:left="1800" w:hanging="360"/>
      </w:pPr>
      <w:rPr>
        <w:rFonts w:ascii="OpenSymbol" w:hAnsi="OpenSymbol" w:cs="OpenSymbol" w:hint="default"/>
        <w:u w:val="none"/>
      </w:rPr>
    </w:lvl>
    <w:lvl w:ilvl="3">
      <w:start w:val="1"/>
      <w:numFmt w:val="bullet"/>
      <w:lvlText w:val=""/>
      <w:lvlJc w:val="left"/>
      <w:pPr>
        <w:tabs>
          <w:tab w:val="num" w:pos="0"/>
        </w:tabs>
        <w:ind w:left="2520" w:hanging="360"/>
      </w:pPr>
      <w:rPr>
        <w:rFonts w:ascii="Wingdings" w:hAnsi="Wingdings" w:cs="Wingdings" w:hint="default"/>
        <w:u w:val="none"/>
      </w:rPr>
    </w:lvl>
    <w:lvl w:ilvl="4">
      <w:start w:val="1"/>
      <w:numFmt w:val="bullet"/>
      <w:lvlText w:val=""/>
      <w:lvlJc w:val="left"/>
      <w:pPr>
        <w:tabs>
          <w:tab w:val="num" w:pos="0"/>
        </w:tabs>
        <w:ind w:left="3240" w:hanging="360"/>
      </w:pPr>
      <w:rPr>
        <w:rFonts w:ascii="Wingdings 2" w:hAnsi="Wingdings 2" w:cs="Wingdings 2" w:hint="default"/>
        <w:u w:val="none"/>
      </w:rPr>
    </w:lvl>
    <w:lvl w:ilvl="5">
      <w:start w:val="1"/>
      <w:numFmt w:val="bullet"/>
      <w:lvlText w:val="■"/>
      <w:lvlJc w:val="left"/>
      <w:pPr>
        <w:tabs>
          <w:tab w:val="num" w:pos="0"/>
        </w:tabs>
        <w:ind w:left="3960" w:hanging="360"/>
      </w:pPr>
      <w:rPr>
        <w:rFonts w:ascii="OpenSymbol" w:hAnsi="OpenSymbol" w:cs="OpenSymbol" w:hint="default"/>
        <w:u w:val="none"/>
      </w:rPr>
    </w:lvl>
    <w:lvl w:ilvl="6">
      <w:start w:val="1"/>
      <w:numFmt w:val="bullet"/>
      <w:lvlText w:val=""/>
      <w:lvlJc w:val="left"/>
      <w:pPr>
        <w:tabs>
          <w:tab w:val="num" w:pos="0"/>
        </w:tabs>
        <w:ind w:left="4680" w:hanging="360"/>
      </w:pPr>
      <w:rPr>
        <w:rFonts w:ascii="Wingdings" w:hAnsi="Wingdings" w:cs="Wingdings" w:hint="default"/>
        <w:u w:val="none"/>
      </w:rPr>
    </w:lvl>
    <w:lvl w:ilvl="7">
      <w:start w:val="1"/>
      <w:numFmt w:val="bullet"/>
      <w:lvlText w:val=""/>
      <w:lvlJc w:val="left"/>
      <w:pPr>
        <w:tabs>
          <w:tab w:val="num" w:pos="0"/>
        </w:tabs>
        <w:ind w:left="5400" w:hanging="360"/>
      </w:pPr>
      <w:rPr>
        <w:rFonts w:ascii="Wingdings 2" w:hAnsi="Wingdings 2" w:cs="Wingdings 2" w:hint="default"/>
        <w:u w:val="none"/>
      </w:rPr>
    </w:lvl>
    <w:lvl w:ilvl="8">
      <w:start w:val="1"/>
      <w:numFmt w:val="bullet"/>
      <w:lvlText w:val="■"/>
      <w:lvlJc w:val="left"/>
      <w:pPr>
        <w:tabs>
          <w:tab w:val="num" w:pos="0"/>
        </w:tabs>
        <w:ind w:left="6120" w:hanging="360"/>
      </w:pPr>
      <w:rPr>
        <w:rFonts w:ascii="OpenSymbol" w:hAnsi="OpenSymbol" w:cs="OpenSymbol" w:hint="default"/>
        <w:u w:val="none"/>
      </w:rPr>
    </w:lvl>
  </w:abstractNum>
  <w:abstractNum w:abstractNumId="3">
    <w:lvl w:ilvl="0">
      <w:start w:val="1"/>
      <w:numFmt w:val="bullet"/>
      <w:lvlText w:val="●"/>
      <w:lvlJc w:val="left"/>
      <w:pPr>
        <w:tabs>
          <w:tab w:val="num" w:pos="0"/>
        </w:tabs>
        <w:ind w:left="720" w:hanging="153"/>
      </w:pPr>
      <w:rPr>
        <w:rFonts w:ascii="Noto Sans Symbols" w:hAnsi="Noto Sans Symbols" w:cs="Noto Sans Symbols" w:hint="default"/>
        <w:sz w:val="20"/>
        <w:szCs w:val="20"/>
      </w:rPr>
    </w:lvl>
    <w:lvl w:ilvl="1">
      <w:start w:val="1"/>
      <w:numFmt w:val="bullet"/>
      <w:lvlText w:val="o"/>
      <w:lvlJc w:val="left"/>
      <w:pPr>
        <w:tabs>
          <w:tab w:val="num" w:pos="0"/>
        </w:tabs>
        <w:ind w:left="1440" w:hanging="360"/>
      </w:pPr>
      <w:rPr>
        <w:rFonts w:ascii="Courier New" w:hAnsi="Courier New" w:cs="Courier New" w:hint="default"/>
        <w:sz w:val="20"/>
        <w:szCs w:val="20"/>
      </w:rPr>
    </w:lvl>
    <w:lvl w:ilvl="2">
      <w:start w:val="1"/>
      <w:numFmt w:val="bullet"/>
      <w:lvlText w:val="▪"/>
      <w:lvlJc w:val="left"/>
      <w:pPr>
        <w:tabs>
          <w:tab w:val="num" w:pos="0"/>
        </w:tabs>
        <w:ind w:left="2160" w:hanging="360"/>
      </w:pPr>
      <w:rPr>
        <w:rFonts w:ascii="Noto Sans Symbols" w:hAnsi="Noto Sans Symbols" w:cs="Noto Sans Symbols" w:hint="default"/>
        <w:sz w:val="20"/>
        <w:szCs w:val="20"/>
      </w:rPr>
    </w:lvl>
    <w:lvl w:ilvl="3">
      <w:start w:val="1"/>
      <w:numFmt w:val="bullet"/>
      <w:lvlText w:val="▪"/>
      <w:lvlJc w:val="left"/>
      <w:pPr>
        <w:tabs>
          <w:tab w:val="num" w:pos="0"/>
        </w:tabs>
        <w:ind w:left="2880" w:hanging="360"/>
      </w:pPr>
      <w:rPr>
        <w:rFonts w:ascii="Noto Sans Symbols" w:hAnsi="Noto Sans Symbols" w:cs="Noto Sans Symbols" w:hint="default"/>
        <w:sz w:val="20"/>
        <w:szCs w:val="20"/>
      </w:rPr>
    </w:lvl>
    <w:lvl w:ilvl="4">
      <w:start w:val="1"/>
      <w:numFmt w:val="bullet"/>
      <w:lvlText w:val="▪"/>
      <w:lvlJc w:val="left"/>
      <w:pPr>
        <w:tabs>
          <w:tab w:val="num" w:pos="0"/>
        </w:tabs>
        <w:ind w:left="3600" w:hanging="360"/>
      </w:pPr>
      <w:rPr>
        <w:rFonts w:ascii="Noto Sans Symbols" w:hAnsi="Noto Sans Symbols" w:cs="Noto Sans Symbols" w:hint="default"/>
        <w:sz w:val="20"/>
        <w:szCs w:val="20"/>
      </w:rPr>
    </w:lvl>
    <w:lvl w:ilvl="5">
      <w:start w:val="1"/>
      <w:numFmt w:val="bullet"/>
      <w:lvlText w:val="▪"/>
      <w:lvlJc w:val="left"/>
      <w:pPr>
        <w:tabs>
          <w:tab w:val="num" w:pos="0"/>
        </w:tabs>
        <w:ind w:left="4320" w:hanging="360"/>
      </w:pPr>
      <w:rPr>
        <w:rFonts w:ascii="Noto Sans Symbols" w:hAnsi="Noto Sans Symbols" w:cs="Noto Sans Symbols" w:hint="default"/>
        <w:sz w:val="20"/>
        <w:szCs w:val="20"/>
      </w:rPr>
    </w:lvl>
    <w:lvl w:ilvl="6">
      <w:start w:val="1"/>
      <w:numFmt w:val="bullet"/>
      <w:lvlText w:val="▪"/>
      <w:lvlJc w:val="left"/>
      <w:pPr>
        <w:tabs>
          <w:tab w:val="num" w:pos="0"/>
        </w:tabs>
        <w:ind w:left="5040" w:hanging="360"/>
      </w:pPr>
      <w:rPr>
        <w:rFonts w:ascii="Noto Sans Symbols" w:hAnsi="Noto Sans Symbols" w:cs="Noto Sans Symbols" w:hint="default"/>
        <w:sz w:val="20"/>
        <w:szCs w:val="20"/>
      </w:rPr>
    </w:lvl>
    <w:lvl w:ilvl="7">
      <w:start w:val="1"/>
      <w:numFmt w:val="bullet"/>
      <w:lvlText w:val="▪"/>
      <w:lvlJc w:val="left"/>
      <w:pPr>
        <w:tabs>
          <w:tab w:val="num" w:pos="0"/>
        </w:tabs>
        <w:ind w:left="5760" w:hanging="360"/>
      </w:pPr>
      <w:rPr>
        <w:rFonts w:ascii="Noto Sans Symbols" w:hAnsi="Noto Sans Symbols" w:cs="Noto Sans Symbols" w:hint="default"/>
        <w:sz w:val="20"/>
        <w:szCs w:val="20"/>
      </w:rPr>
    </w:lvl>
    <w:lvl w:ilvl="8">
      <w:start w:val="1"/>
      <w:numFmt w:val="bullet"/>
      <w:lvlText w:val="▪"/>
      <w:lvlJc w:val="left"/>
      <w:pPr>
        <w:tabs>
          <w:tab w:val="num" w:pos="0"/>
        </w:tabs>
        <w:ind w:left="6480" w:hanging="360"/>
      </w:pPr>
      <w:rPr>
        <w:rFonts w:ascii="Noto Sans Symbols" w:hAnsi="Noto Sans Symbols" w:cs="Noto Sans Symbols" w:hint="default"/>
        <w:sz w:val="20"/>
        <w:szCs w:val="20"/>
      </w:rPr>
    </w:lvl>
  </w:abstractNum>
  <w:abstractNum w:abstractNumId="4">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2"/>
  </w:compat>
  <w:themeFontLang w:val="it-IT"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Calibri"/>
        <w:lang w:val="it-IT" w:eastAsia="it-IT"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212553"/>
    <w:pPr>
      <w:widowControl/>
      <w:suppressAutoHyphens w:val="true"/>
      <w:bidi w:val="0"/>
      <w:spacing w:lineRule="auto" w:line="280" w:before="0" w:after="120"/>
      <w:jc w:val="left"/>
    </w:pPr>
    <w:rPr>
      <w:rFonts w:ascii="Calibri" w:hAnsi="Calibri" w:eastAsia="Times New Roman" w:cs="Times New Roman"/>
      <w:color w:val="000000"/>
      <w:kern w:val="2"/>
      <w:sz w:val="20"/>
      <w:szCs w:val="20"/>
      <w:lang w:val="it-IT" w:eastAsia="it-IT" w:bidi="ar-SA"/>
    </w:rPr>
  </w:style>
  <w:style w:type="paragraph" w:styleId="Heading1">
    <w:name w:val="Heading 1"/>
    <w:basedOn w:val="Normal"/>
    <w:next w:val="Normal"/>
    <w:qFormat/>
    <w:pPr>
      <w:keepNext w:val="true"/>
      <w:keepLines/>
      <w:spacing w:before="480" w:after="120"/>
      <w:outlineLvl w:val="0"/>
    </w:pPr>
    <w:rPr>
      <w:b/>
      <w:sz w:val="48"/>
      <w:szCs w:val="48"/>
    </w:rPr>
  </w:style>
  <w:style w:type="paragraph" w:styleId="Heading2">
    <w:name w:val="Heading 2"/>
    <w:basedOn w:val="Normal"/>
    <w:next w:val="Normal"/>
    <w:qFormat/>
    <w:pPr>
      <w:keepNext w:val="true"/>
      <w:keepLines/>
      <w:spacing w:before="360" w:after="80"/>
      <w:outlineLvl w:val="1"/>
    </w:pPr>
    <w:rPr>
      <w:b/>
      <w:sz w:val="36"/>
      <w:szCs w:val="36"/>
    </w:rPr>
  </w:style>
  <w:style w:type="paragraph" w:styleId="Heading3">
    <w:name w:val="Heading 3"/>
    <w:basedOn w:val="Normal"/>
    <w:next w:val="Normal"/>
    <w:qFormat/>
    <w:pPr>
      <w:keepNext w:val="true"/>
      <w:keepLines/>
      <w:spacing w:before="280" w:after="80"/>
      <w:outlineLvl w:val="2"/>
    </w:pPr>
    <w:rPr>
      <w:b/>
      <w:sz w:val="28"/>
      <w:szCs w:val="28"/>
    </w:rPr>
  </w:style>
  <w:style w:type="paragraph" w:styleId="Heading4">
    <w:name w:val="Heading 4"/>
    <w:basedOn w:val="Normal"/>
    <w:next w:val="Normal"/>
    <w:qFormat/>
    <w:pPr>
      <w:keepNext w:val="true"/>
      <w:keepLines/>
      <w:spacing w:before="240" w:after="40"/>
      <w:outlineLvl w:val="3"/>
    </w:pPr>
    <w:rPr>
      <w:b/>
      <w:sz w:val="24"/>
      <w:szCs w:val="24"/>
    </w:rPr>
  </w:style>
  <w:style w:type="paragraph" w:styleId="Heading5">
    <w:name w:val="Heading 5"/>
    <w:basedOn w:val="Normal"/>
    <w:next w:val="Normal"/>
    <w:qFormat/>
    <w:pPr>
      <w:keepNext w:val="true"/>
      <w:keepLines/>
      <w:spacing w:before="220" w:after="40"/>
      <w:outlineLvl w:val="4"/>
    </w:pPr>
    <w:rPr>
      <w:b/>
      <w:sz w:val="22"/>
      <w:szCs w:val="22"/>
    </w:rPr>
  </w:style>
  <w:style w:type="paragraph" w:styleId="Heading6">
    <w:name w:val="Heading 6"/>
    <w:basedOn w:val="Normal"/>
    <w:next w:val="Normal"/>
    <w:qFormat/>
    <w:pPr>
      <w:keepNext w:val="true"/>
      <w:keepLines/>
      <w:spacing w:before="200" w:after="40"/>
      <w:outlineLvl w:val="5"/>
    </w:pPr>
    <w:rPr>
      <w:b/>
    </w:rPr>
  </w:style>
  <w:style w:type="character" w:styleId="DefaultParagraphFont" w:default="1">
    <w:name w:val="Default Paragraph Font"/>
    <w:uiPriority w:val="1"/>
    <w:semiHidden/>
    <w:unhideWhenUsed/>
    <w:qFormat/>
    <w:rPr/>
  </w:style>
  <w:style w:type="character" w:styleId="Hyperlink">
    <w:name w:val="Hyperlink"/>
    <w:basedOn w:val="DefaultParagraphFont"/>
    <w:uiPriority w:val="99"/>
    <w:semiHidden/>
    <w:unhideWhenUsed/>
    <w:rsid w:val="00212553"/>
    <w:rPr>
      <w:color w:val="0000FF"/>
      <w:u w:val="single"/>
    </w:rPr>
  </w:style>
  <w:style w:type="character" w:styleId="TestonotaapidipaginaCarattere" w:customStyle="1">
    <w:name w:val="Testo nota a piè di pagina Carattere"/>
    <w:basedOn w:val="DefaultParagraphFont"/>
    <w:uiPriority w:val="99"/>
    <w:semiHidden/>
    <w:qFormat/>
    <w:rsid w:val="00457305"/>
    <w:rPr>
      <w:rFonts w:ascii="Calibri" w:hAnsi="Calibri" w:eastAsia="Times New Roman" w:cs="Times New Roman"/>
      <w:color w:val="000000"/>
      <w:kern w:val="2"/>
      <w:sz w:val="20"/>
      <w:szCs w:val="20"/>
      <w:lang w:eastAsia="it-IT"/>
    </w:rPr>
  </w:style>
  <w:style w:type="character" w:styleId="Caratterinotaapidipagina">
    <w:name w:val="Caratteri nota a piè di pagina"/>
    <w:qFormat/>
    <w:rPr>
      <w:vertAlign w:val="superscript"/>
    </w:rPr>
  </w:style>
  <w:style w:type="character" w:styleId="FootnoteReference">
    <w:name w:val="Footnote Reference"/>
    <w:rPr>
      <w:vertAlign w:val="superscript"/>
    </w:rPr>
  </w:style>
  <w:style w:type="character" w:styleId="FootnoteCharacters">
    <w:name w:val="Footnote Characters"/>
    <w:basedOn w:val="DefaultParagraphFont"/>
    <w:uiPriority w:val="99"/>
    <w:semiHidden/>
    <w:unhideWhenUsed/>
    <w:qFormat/>
    <w:rsid w:val="00457305"/>
    <w:rPr>
      <w:vertAlign w:val="superscript"/>
    </w:rPr>
  </w:style>
  <w:style w:type="character" w:styleId="IntestazioneCarattere" w:customStyle="1">
    <w:name w:val="Intestazione Carattere"/>
    <w:basedOn w:val="DefaultParagraphFont"/>
    <w:uiPriority w:val="99"/>
    <w:qFormat/>
    <w:rsid w:val="0045632b"/>
    <w:rPr>
      <w:rFonts w:ascii="Calibri" w:hAnsi="Calibri" w:eastAsia="Times New Roman" w:cs="Times New Roman"/>
      <w:color w:val="000000"/>
      <w:kern w:val="2"/>
      <w:sz w:val="20"/>
      <w:szCs w:val="20"/>
      <w:lang w:eastAsia="it-IT"/>
    </w:rPr>
  </w:style>
  <w:style w:type="character" w:styleId="PidipaginaCarattere" w:customStyle="1">
    <w:name w:val="Piè di pagina Carattere"/>
    <w:basedOn w:val="DefaultParagraphFont"/>
    <w:uiPriority w:val="99"/>
    <w:qFormat/>
    <w:rsid w:val="0045632b"/>
    <w:rPr>
      <w:rFonts w:ascii="Calibri" w:hAnsi="Calibri" w:eastAsia="Times New Roman" w:cs="Times New Roman"/>
      <w:color w:val="000000"/>
      <w:kern w:val="2"/>
      <w:sz w:val="20"/>
      <w:szCs w:val="20"/>
      <w:lang w:eastAsia="it-IT"/>
    </w:rPr>
  </w:style>
  <w:style w:type="character" w:styleId="TestofumettoCarattere" w:customStyle="1">
    <w:name w:val="Testo fumetto Carattere"/>
    <w:basedOn w:val="DefaultParagraphFont"/>
    <w:link w:val="BalloonText"/>
    <w:uiPriority w:val="99"/>
    <w:semiHidden/>
    <w:qFormat/>
    <w:rsid w:val="00a370c4"/>
    <w:rPr>
      <w:rFonts w:ascii="Segoe UI" w:hAnsi="Segoe UI" w:eastAsia="Times New Roman" w:cs="Segoe UI"/>
      <w:color w:val="000000"/>
      <w:kern w:val="2"/>
      <w:sz w:val="18"/>
      <w:szCs w:val="18"/>
      <w:lang w:eastAsia="it-IT"/>
    </w:rPr>
  </w:style>
  <w:style w:type="paragraph" w:styleId="Titolo">
    <w:name w:val="Titolo"/>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ice">
    <w:name w:val="Indice"/>
    <w:basedOn w:val="Normal"/>
    <w:qFormat/>
    <w:pPr>
      <w:suppressLineNumbers/>
    </w:pPr>
    <w:rPr>
      <w:rFonts w:cs="Lucida Sans"/>
      <w:lang w:val="zxx" w:eastAsia="zxx" w:bidi="zxx"/>
    </w:rPr>
  </w:style>
  <w:style w:type="paragraph" w:styleId="Title">
    <w:name w:val="Title"/>
    <w:basedOn w:val="Normal"/>
    <w:next w:val="Normal"/>
    <w:qFormat/>
    <w:pPr>
      <w:keepNext w:val="true"/>
      <w:keepLines/>
      <w:spacing w:before="480" w:after="120"/>
    </w:pPr>
    <w:rPr>
      <w:b/>
      <w:sz w:val="72"/>
      <w:szCs w:val="72"/>
    </w:rPr>
  </w:style>
  <w:style w:type="paragraph" w:styleId="FootnoteText">
    <w:name w:val="Footnote Text"/>
    <w:basedOn w:val="Normal"/>
    <w:link w:val="TestonotaapidipaginaCarattere"/>
    <w:uiPriority w:val="99"/>
    <w:semiHidden/>
    <w:unhideWhenUsed/>
    <w:rsid w:val="00457305"/>
    <w:pPr>
      <w:spacing w:lineRule="auto" w:line="240" w:before="0" w:after="0"/>
    </w:pPr>
    <w:rPr/>
  </w:style>
  <w:style w:type="paragraph" w:styleId="Intestazioneepidipagina">
    <w:name w:val="Intestazione e piè di pagina"/>
    <w:basedOn w:val="Normal"/>
    <w:qFormat/>
    <w:pPr/>
    <w:rPr/>
  </w:style>
  <w:style w:type="paragraph" w:styleId="Header">
    <w:name w:val="Header"/>
    <w:basedOn w:val="Normal"/>
    <w:link w:val="IntestazioneCarattere"/>
    <w:uiPriority w:val="99"/>
    <w:unhideWhenUsed/>
    <w:rsid w:val="0045632b"/>
    <w:pPr>
      <w:tabs>
        <w:tab w:val="clear" w:pos="720"/>
        <w:tab w:val="center" w:pos="4819" w:leader="none"/>
        <w:tab w:val="right" w:pos="9638" w:leader="none"/>
      </w:tabs>
      <w:spacing w:lineRule="auto" w:line="240" w:before="0" w:after="0"/>
    </w:pPr>
    <w:rPr/>
  </w:style>
  <w:style w:type="paragraph" w:styleId="Footer">
    <w:name w:val="Footer"/>
    <w:basedOn w:val="Normal"/>
    <w:link w:val="PidipaginaCarattere"/>
    <w:uiPriority w:val="99"/>
    <w:unhideWhenUsed/>
    <w:rsid w:val="0045632b"/>
    <w:pPr>
      <w:tabs>
        <w:tab w:val="clear" w:pos="720"/>
        <w:tab w:val="center" w:pos="4819" w:leader="none"/>
        <w:tab w:val="right" w:pos="9638" w:leader="none"/>
      </w:tabs>
      <w:spacing w:lineRule="auto" w:line="240" w:before="0" w:after="0"/>
    </w:pPr>
    <w:rPr/>
  </w:style>
  <w:style w:type="paragraph" w:styleId="ListParagraph">
    <w:name w:val="List Paragraph"/>
    <w:basedOn w:val="Normal"/>
    <w:qFormat/>
    <w:rsid w:val="00f827db"/>
    <w:pPr>
      <w:spacing w:before="0" w:after="120"/>
      <w:ind w:hanging="0" w:left="720"/>
      <w:contextualSpacing/>
    </w:pPr>
    <w:rPr/>
  </w:style>
  <w:style w:type="paragraph" w:styleId="BalloonText">
    <w:name w:val="Balloon Text"/>
    <w:basedOn w:val="Normal"/>
    <w:link w:val="TestofumettoCarattere"/>
    <w:uiPriority w:val="99"/>
    <w:semiHidden/>
    <w:unhideWhenUsed/>
    <w:qFormat/>
    <w:rsid w:val="00a370c4"/>
    <w:pPr>
      <w:spacing w:lineRule="auto" w:line="240" w:before="0" w:after="0"/>
    </w:pPr>
    <w:rPr>
      <w:rFonts w:ascii="Segoe UI" w:hAnsi="Segoe UI" w:cs="Segoe UI"/>
      <w:sz w:val="18"/>
      <w:szCs w:val="18"/>
    </w:rPr>
  </w:style>
  <w:style w:type="paragraph" w:styleId="NormalWeb">
    <w:name w:val="Normal (Web)"/>
    <w:basedOn w:val="Normal"/>
    <w:uiPriority w:val="99"/>
    <w:semiHidden/>
    <w:unhideWhenUsed/>
    <w:qFormat/>
    <w:rsid w:val="00247f03"/>
    <w:pPr>
      <w:spacing w:lineRule="auto" w:line="240" w:beforeAutospacing="1" w:afterAutospacing="1"/>
    </w:pPr>
    <w:rPr>
      <w:rFonts w:ascii="Times New Roman" w:hAnsi="Times New Roman"/>
      <w:color w:val="auto"/>
      <w:kern w:val="0"/>
      <w:sz w:val="24"/>
      <w:szCs w:val="24"/>
    </w:rPr>
  </w:style>
  <w:style w:type="paragraph" w:styleId="Subtitle">
    <w:name w:val="Subtitle"/>
    <w:basedOn w:val="Normal"/>
    <w:next w:val="Normal"/>
    <w:qFormat/>
    <w:pPr>
      <w:keepNext w:val="true"/>
      <w:keepLines/>
      <w:spacing w:before="360" w:after="80"/>
    </w:pPr>
    <w:rPr>
      <w:rFonts w:ascii="Georgia" w:hAnsi="Georgia" w:eastAsia="Georgia" w:cs="Georgia"/>
      <w:i/>
      <w:color w:val="666666"/>
      <w:sz w:val="48"/>
      <w:szCs w:val="48"/>
    </w:rPr>
  </w:style>
  <w:style w:type="numbering" w:styleId="Nessunelenco" w:default="1">
    <w:name w:val="Nessun elenco"/>
    <w:uiPriority w:val="99"/>
    <w:semiHidden/>
    <w:unhideWhenUsed/>
    <w:qFormat/>
  </w:style>
  <w:style w:type="table" w:default="1" w:styleId="Tabellanormale">
    <w:name w:val="Normal Table"/>
    <w:uiPriority w:val="99"/>
    <w:semiHidden/>
    <w:unhideWhenUsed/>
    <w:tblPr>
      <w:tblCellMar>
        <w:top w:w="0" w:type="dxa"/>
        <w:left w:w="108" w:type="dxa"/>
        <w:bottom w:w="0" w:type="dxa"/>
        <w:right w:w="108" w:type="dxa"/>
      </w:tblCellMar>
    </w:tblPr>
  </w:style>
  <w:style w:type="table" w:customStyle="1" w:styleId="TableNormal">
    <w:name w:val="Table Normal"/>
    <w:tblPr>
      <w:tblCellMar>
        <w:top w:w="0" w:type="dxa"/>
        <w:left w:w="0" w:type="dxa"/>
        <w:bottom w:w="0" w:type="dxa"/>
        <w:right w:w="0" w:type="dxa"/>
      </w:tblCellMar>
    </w:tblPr>
  </w:style>
  <w:style w:type="table" w:customStyle="1" w:styleId="TableNormal0">
    <w:name w:val="Table Normal"/>
    <w:tblPr>
      <w:tblCellMar>
        <w:top w:w="0" w:type="dxa"/>
        <w:left w:w="0" w:type="dxa"/>
        <w:bottom w:w="0" w:type="dxa"/>
        <w:right w:w="0" w:type="dxa"/>
      </w:tblCellMar>
    </w:tblPr>
  </w:style>
  <w:style w:type="table" w:styleId="Grigliatabella">
    <w:name w:val="Table Grid"/>
    <w:basedOn w:val="Tabellanormale"/>
    <w:uiPriority w:val="39"/>
    <w:rsid w:val="00212553"/>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footer" Target="footer3.xml"/><Relationship Id="rId8" Type="http://schemas.openxmlformats.org/officeDocument/2006/relationships/numbering" Target="numbering.xml"/><Relationship Id="rId9" Type="http://schemas.openxmlformats.org/officeDocument/2006/relationships/fontTable" Target="fontTable.xml"/><Relationship Id="rId10" Type="http://schemas.openxmlformats.org/officeDocument/2006/relationships/settings" Target="settings.xml"/><Relationship Id="rId11" Type="http://schemas.openxmlformats.org/officeDocument/2006/relationships/theme" Target="theme/theme1.xml"/><Relationship Id="rId12" Type="http://schemas.openxmlformats.org/officeDocument/2006/relationships/customXml" Target="../customXml/item1.xml"/>
</Relationships>
</file>

<file path=word/_rels/header2.xml.rels><?xml version="1.0" encoding="UTF-8"?>
<Relationships xmlns="http://schemas.openxmlformats.org/package/2006/relationships"><Relationship Id="rId1" Type="http://schemas.openxmlformats.org/officeDocument/2006/relationships/image" Target="media/image1.png"/>
</Relationships>
</file>

<file path=word/_rels/header3.xml.rels><?xml version="1.0" encoding="UTF-8"?>
<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xmlns:r="http://schemas.openxmlformats.org/officeDocument/2006/relationships" name="Tema di Office">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go:gDocsCustomXmlDataStorage xmlns:go="http://customooxmlschemas.google.com/" xmlns:r="http://schemas.openxmlformats.org/officeDocument/2006/relationships">
  <go:docsCustomData roundtripDataSignature="AMtx7mhgkfXbfj1H+Jyz2UWV4y6IpiO0Zg==">AMUW2mXViWUaFbSQoaeMcVjZFpgoluyadWfulyXtRjdn6CoNkKX/nU8SYE35kUG0VFl+OMXU2WHrkDCI4nysKtfdD+AWAavNahbAOtocMhbzXw6i7pH/U98=</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8</TotalTime>
  <Application>LibreOffice/24.2.7.2$Windows_X86_64 LibreOffice_project/ee3885777aa7032db5a9b65deec9457448a91162</Application>
  <AppVersion>15.0000</AppVersion>
  <Pages>5</Pages>
  <Words>675</Words>
  <Characters>4211</Characters>
  <CharactersWithSpaces>5029</CharactersWithSpaces>
  <Paragraphs>69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2022-10-12T09:27:00Z</dcterms:created>
  <dc:creator>Cristina1</dc:creator>
  <dc:description/>
  <dc:language>it-IT</dc:language>
  <cp:lastModifiedBy/>
  <dcterms:modified xsi:type="dcterms:W3CDTF">2025-10-08T17:07:52Z</dcterms:modified>
  <cp:revision>4</cp:revision>
  <dc:subject/>
  <dc:title/>
</cp:coreProperties>
</file>

<file path=docProps/custom.xml><?xml version="1.0" encoding="utf-8"?>
<Properties xmlns="http://schemas.openxmlformats.org/officeDocument/2006/custom-properties" xmlns:vt="http://schemas.openxmlformats.org/officeDocument/2006/docPropsVTypes"/>
</file>